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EFB" w:rsidRDefault="00814EFB" w:rsidP="00781669">
      <w:pPr>
        <w:ind w:firstLineChars="1200" w:firstLine="3360"/>
        <w:rPr>
          <w:sz w:val="28"/>
          <w:szCs w:val="28"/>
        </w:rPr>
      </w:pPr>
      <w:r w:rsidRPr="00A55473">
        <w:rPr>
          <w:rFonts w:hint="eastAsia"/>
          <w:sz w:val="28"/>
          <w:szCs w:val="28"/>
        </w:rPr>
        <w:t>年頭のご挨拶</w:t>
      </w:r>
    </w:p>
    <w:p w:rsidR="00216523" w:rsidRDefault="00216523" w:rsidP="00216523">
      <w:pPr>
        <w:rPr>
          <w:sz w:val="28"/>
          <w:szCs w:val="28"/>
        </w:rPr>
      </w:pPr>
    </w:p>
    <w:p w:rsidR="00216523" w:rsidRDefault="00216523" w:rsidP="00216523">
      <w:pPr>
        <w:rPr>
          <w:sz w:val="28"/>
          <w:szCs w:val="28"/>
        </w:rPr>
      </w:pPr>
    </w:p>
    <w:p w:rsidR="00216523" w:rsidRPr="00A55473" w:rsidRDefault="00216523" w:rsidP="00216523">
      <w:pPr>
        <w:jc w:val="right"/>
        <w:rPr>
          <w:sz w:val="24"/>
          <w:szCs w:val="24"/>
        </w:rPr>
      </w:pPr>
      <w:r w:rsidRPr="00A55473">
        <w:rPr>
          <w:rFonts w:hint="eastAsia"/>
          <w:sz w:val="24"/>
          <w:szCs w:val="24"/>
        </w:rPr>
        <w:t>石油化学工業協会</w:t>
      </w:r>
    </w:p>
    <w:p w:rsidR="00216523" w:rsidRPr="00A55473" w:rsidRDefault="00216523" w:rsidP="00216523">
      <w:pPr>
        <w:jc w:val="right"/>
        <w:rPr>
          <w:sz w:val="24"/>
          <w:szCs w:val="24"/>
        </w:rPr>
      </w:pPr>
      <w:r w:rsidRPr="00A55473">
        <w:rPr>
          <w:rFonts w:hint="eastAsia"/>
          <w:sz w:val="24"/>
          <w:szCs w:val="24"/>
        </w:rPr>
        <w:t xml:space="preserve">会　長　</w:t>
      </w:r>
      <w:r>
        <w:rPr>
          <w:rFonts w:hint="eastAsia"/>
          <w:sz w:val="24"/>
          <w:szCs w:val="24"/>
        </w:rPr>
        <w:t>森川宏平</w:t>
      </w:r>
    </w:p>
    <w:p w:rsidR="00216523" w:rsidRDefault="00216523" w:rsidP="00DF4CAA">
      <w:pPr>
        <w:adjustRightInd w:val="0"/>
        <w:rPr>
          <w:rFonts w:asciiTheme="minorEastAsia" w:hAnsiTheme="minorEastAsia"/>
          <w:sz w:val="24"/>
          <w:szCs w:val="24"/>
        </w:rPr>
      </w:pPr>
      <w:bookmarkStart w:id="0" w:name="_GoBack"/>
      <w:bookmarkEnd w:id="0"/>
    </w:p>
    <w:p w:rsidR="00216523" w:rsidRDefault="00216523" w:rsidP="00216523">
      <w:pPr>
        <w:ind w:firstLineChars="100" w:firstLine="240"/>
        <w:rPr>
          <w:rFonts w:cs="ＭＳ 明朝"/>
          <w:sz w:val="24"/>
          <w:szCs w:val="24"/>
        </w:rPr>
      </w:pPr>
      <w:r>
        <w:rPr>
          <w:rFonts w:cs="ＭＳ 明朝" w:hint="eastAsia"/>
          <w:sz w:val="24"/>
          <w:szCs w:val="24"/>
        </w:rPr>
        <w:t>２０１９</w:t>
      </w:r>
      <w:r w:rsidRPr="007F46FD">
        <w:rPr>
          <w:rFonts w:cs="ＭＳ 明朝" w:hint="eastAsia"/>
          <w:sz w:val="24"/>
          <w:szCs w:val="24"/>
        </w:rPr>
        <w:t>年の</w:t>
      </w:r>
      <w:smartTag w:uri="schemas-densijiten-jp/ddviewer" w:element="DDviewer">
        <w:r w:rsidRPr="007F46FD">
          <w:rPr>
            <w:rFonts w:cs="ＭＳ 明朝" w:hint="eastAsia"/>
            <w:sz w:val="24"/>
            <w:szCs w:val="24"/>
          </w:rPr>
          <w:t>新春</w:t>
        </w:r>
      </w:smartTag>
      <w:r w:rsidRPr="007F46FD">
        <w:rPr>
          <w:rFonts w:cs="ＭＳ 明朝" w:hint="eastAsia"/>
          <w:sz w:val="24"/>
          <w:szCs w:val="24"/>
        </w:rPr>
        <w:t>を迎え、謹んで</w:t>
      </w:r>
      <w:smartTag w:uri="schemas-densijiten-jp/ddviewer" w:element="DDviewer">
        <w:r w:rsidRPr="007F46FD">
          <w:rPr>
            <w:rFonts w:cs="ＭＳ 明朝" w:hint="eastAsia"/>
            <w:sz w:val="24"/>
            <w:szCs w:val="24"/>
          </w:rPr>
          <w:t>新年</w:t>
        </w:r>
      </w:smartTag>
      <w:r w:rsidRPr="007F46FD">
        <w:rPr>
          <w:rFonts w:cs="ＭＳ 明朝" w:hint="eastAsia"/>
          <w:sz w:val="24"/>
          <w:szCs w:val="24"/>
        </w:rPr>
        <w:t>のお喜びを申し上げますとともに、</w:t>
      </w:r>
      <w:smartTag w:uri="schemas-densijiten-jp/ddviewer" w:element="DDviewer">
        <w:r w:rsidRPr="007F46FD">
          <w:rPr>
            <w:rFonts w:cs="ＭＳ 明朝" w:hint="eastAsia"/>
            <w:sz w:val="24"/>
            <w:szCs w:val="24"/>
          </w:rPr>
          <w:t>年頭</w:t>
        </w:r>
      </w:smartTag>
      <w:r w:rsidRPr="007F46FD">
        <w:rPr>
          <w:rFonts w:cs="ＭＳ 明朝" w:hint="eastAsia"/>
          <w:sz w:val="24"/>
          <w:szCs w:val="24"/>
        </w:rPr>
        <w:t>にあたりご</w:t>
      </w:r>
      <w:smartTag w:uri="schemas-densijiten-jp/ddviewer" w:element="DDviewer">
        <w:r w:rsidRPr="007F46FD">
          <w:rPr>
            <w:rFonts w:cs="ＭＳ 明朝" w:hint="eastAsia"/>
            <w:sz w:val="24"/>
            <w:szCs w:val="24"/>
          </w:rPr>
          <w:t>挨拶</w:t>
        </w:r>
      </w:smartTag>
      <w:r w:rsidRPr="007F46FD">
        <w:rPr>
          <w:rFonts w:cs="ＭＳ 明朝" w:hint="eastAsia"/>
          <w:sz w:val="24"/>
          <w:szCs w:val="24"/>
        </w:rPr>
        <w:t>申し上げます。</w:t>
      </w:r>
    </w:p>
    <w:p w:rsidR="00216523" w:rsidRPr="009943C3" w:rsidRDefault="00216523" w:rsidP="00216523">
      <w:pPr>
        <w:adjustRightInd w:val="0"/>
        <w:rPr>
          <w:rFonts w:asciiTheme="minorEastAsia" w:hAnsiTheme="minorEastAsia"/>
          <w:sz w:val="24"/>
          <w:szCs w:val="24"/>
        </w:rPr>
      </w:pPr>
      <w:r>
        <w:rPr>
          <w:rFonts w:asciiTheme="minorEastAsia" w:hAnsiTheme="minorEastAsia" w:hint="eastAsia"/>
          <w:sz w:val="24"/>
          <w:szCs w:val="24"/>
        </w:rPr>
        <w:t xml:space="preserve">　初めに、昨年を振り返りますと、いくつかの甚大な被害をもたらした自然災害の発生がありました。６月の大阪北部地震、６月末から７月初めの西日本豪雨が続き、９月に入ると近畿地方に上陸した台風２１号と和歌山から本州を縦断した台風２４号により大きな被害を受けることとなりました。さらに、９月</w:t>
      </w:r>
      <w:r w:rsidR="000E751C">
        <w:rPr>
          <w:rFonts w:asciiTheme="minorEastAsia" w:hAnsiTheme="minorEastAsia" w:hint="eastAsia"/>
          <w:sz w:val="24"/>
          <w:szCs w:val="24"/>
        </w:rPr>
        <w:t>の</w:t>
      </w:r>
      <w:r>
        <w:rPr>
          <w:rFonts w:asciiTheme="minorEastAsia" w:hAnsiTheme="minorEastAsia" w:hint="eastAsia"/>
          <w:sz w:val="24"/>
          <w:szCs w:val="24"/>
        </w:rPr>
        <w:t>北海道胆振東部地震は甚大な人的被害と共に、日本最初のブラックアウトを引き起こし、北海道経済は大きな打撃を受けました。被災地の皆様に心からお見舞いを申し上げるとともに一日も早い復興をお祈り申し上げます。</w:t>
      </w:r>
    </w:p>
    <w:p w:rsidR="00216523" w:rsidRPr="00895069" w:rsidRDefault="00216523" w:rsidP="00216523">
      <w:pPr>
        <w:adjustRightInd w:val="0"/>
        <w:rPr>
          <w:rFonts w:asciiTheme="minorEastAsia" w:hAnsiTheme="minorEastAsia"/>
          <w:sz w:val="24"/>
          <w:szCs w:val="24"/>
        </w:rPr>
      </w:pPr>
    </w:p>
    <w:p w:rsidR="00216523" w:rsidRDefault="00216523" w:rsidP="00216523">
      <w:pPr>
        <w:adjustRightInd w:val="0"/>
        <w:ind w:firstLineChars="100" w:firstLine="240"/>
        <w:rPr>
          <w:rFonts w:asciiTheme="minorEastAsia" w:hAnsiTheme="minorEastAsia"/>
          <w:sz w:val="24"/>
          <w:szCs w:val="24"/>
        </w:rPr>
      </w:pPr>
      <w:r>
        <w:rPr>
          <w:rFonts w:asciiTheme="minorEastAsia" w:hAnsiTheme="minorEastAsia" w:hint="eastAsia"/>
          <w:sz w:val="24"/>
          <w:szCs w:val="24"/>
        </w:rPr>
        <w:t>さて、</w:t>
      </w:r>
      <w:r w:rsidRPr="00E04A1E">
        <w:rPr>
          <w:rFonts w:asciiTheme="minorEastAsia" w:hAnsiTheme="minorEastAsia" w:hint="eastAsia"/>
          <w:sz w:val="24"/>
          <w:szCs w:val="24"/>
        </w:rPr>
        <w:t>世界経済</w:t>
      </w:r>
      <w:r>
        <w:rPr>
          <w:rFonts w:asciiTheme="minorEastAsia" w:hAnsiTheme="minorEastAsia" w:hint="eastAsia"/>
          <w:sz w:val="24"/>
          <w:szCs w:val="24"/>
        </w:rPr>
        <w:t>をみますと「米国第一主義」を掲げるトランプ政権と中国や欧州など</w:t>
      </w:r>
      <w:r w:rsidR="00DD6182">
        <w:rPr>
          <w:rFonts w:asciiTheme="minorEastAsia" w:hAnsiTheme="minorEastAsia" w:hint="eastAsia"/>
          <w:sz w:val="24"/>
          <w:szCs w:val="24"/>
        </w:rPr>
        <w:t>世界</w:t>
      </w:r>
      <w:r>
        <w:rPr>
          <w:rFonts w:asciiTheme="minorEastAsia" w:hAnsiTheme="minorEastAsia" w:hint="eastAsia"/>
          <w:sz w:val="24"/>
          <w:szCs w:val="24"/>
        </w:rPr>
        <w:t>の主要国との政治・経済摩擦が顕著となり、さらに中東や北朝鮮情勢に起因する地政学リスクは、株式や原油価格の乱高下をもたらしています。また、１２月に発生したフランスでの反マクロン政権に対するデモの暴徒化はポピュリズムの危うさを裏付けており、これらの混乱が世界経済の下振れを引き起こすことを危惧しております。特に、米中の貿易摩擦は単に二国間だけの問題ではなくサプライチェーンが繋がる各国に影響が出てきており、スマートフォンの関連分野や自動車販売についても陰りが出始めてきております。</w:t>
      </w:r>
    </w:p>
    <w:p w:rsidR="00216523" w:rsidRDefault="00216523" w:rsidP="00216523">
      <w:pPr>
        <w:adjustRightInd w:val="0"/>
        <w:ind w:firstLineChars="100" w:firstLine="240"/>
        <w:rPr>
          <w:rFonts w:asciiTheme="minorEastAsia" w:hAnsiTheme="minorEastAsia"/>
          <w:sz w:val="24"/>
          <w:szCs w:val="24"/>
        </w:rPr>
      </w:pPr>
      <w:r>
        <w:rPr>
          <w:rFonts w:asciiTheme="minorEastAsia" w:hAnsiTheme="minorEastAsia" w:hint="eastAsia"/>
          <w:sz w:val="24"/>
          <w:szCs w:val="24"/>
        </w:rPr>
        <w:t>一方で、国内に目を転じれば、今年１０月の消費税率引き上げに伴う消費の冷え込みが懸念されるものの、逆に消費税実施前の駆け込み需要や、来年の東京オリンピック・パラリンピックの準備も佳境に入り、これに伴う需要拡大も見込まれるところです。</w:t>
      </w:r>
    </w:p>
    <w:p w:rsidR="00216523" w:rsidRDefault="00216523" w:rsidP="00216523">
      <w:pPr>
        <w:adjustRightInd w:val="0"/>
        <w:ind w:firstLineChars="100" w:firstLine="240"/>
        <w:rPr>
          <w:rFonts w:asciiTheme="minorEastAsia" w:hAnsiTheme="minorEastAsia"/>
          <w:sz w:val="24"/>
          <w:szCs w:val="24"/>
        </w:rPr>
      </w:pPr>
    </w:p>
    <w:p w:rsidR="00216523" w:rsidRDefault="00216523" w:rsidP="00216523">
      <w:pPr>
        <w:adjustRightInd w:val="0"/>
        <w:ind w:firstLineChars="100" w:firstLine="240"/>
        <w:rPr>
          <w:rFonts w:asciiTheme="minorEastAsia" w:hAnsiTheme="minorEastAsia"/>
          <w:sz w:val="24"/>
          <w:szCs w:val="24"/>
        </w:rPr>
      </w:pPr>
      <w:r>
        <w:rPr>
          <w:rFonts w:asciiTheme="minorEastAsia" w:hAnsiTheme="minorEastAsia" w:hint="eastAsia"/>
          <w:sz w:val="24"/>
          <w:szCs w:val="24"/>
        </w:rPr>
        <w:t>国内の石油化学業界の状況をみますと、底堅い国内需要にも支えられ比較的堅調に推移しております。特に、</w:t>
      </w:r>
      <w:r w:rsidRPr="00C773AA">
        <w:rPr>
          <w:rFonts w:asciiTheme="minorEastAsia" w:hAnsiTheme="minorEastAsia" w:hint="eastAsia"/>
          <w:sz w:val="24"/>
          <w:szCs w:val="24"/>
        </w:rPr>
        <w:t>エチレン設備の稼働率は、２０１３年１２月以降</w:t>
      </w:r>
      <w:r>
        <w:rPr>
          <w:rFonts w:asciiTheme="minorEastAsia" w:hAnsiTheme="minorEastAsia" w:hint="eastAsia"/>
          <w:sz w:val="24"/>
          <w:szCs w:val="24"/>
        </w:rPr>
        <w:t>６０</w:t>
      </w:r>
      <w:r w:rsidRPr="00C773AA">
        <w:rPr>
          <w:rFonts w:asciiTheme="minorEastAsia" w:hAnsiTheme="minorEastAsia" w:hint="eastAsia"/>
          <w:sz w:val="24"/>
          <w:szCs w:val="24"/>
        </w:rPr>
        <w:t>ヵ月連続で９０％超を維持しており、しかもここ</w:t>
      </w:r>
      <w:r>
        <w:rPr>
          <w:rFonts w:asciiTheme="minorEastAsia" w:hAnsiTheme="minorEastAsia" w:hint="eastAsia"/>
          <w:sz w:val="24"/>
          <w:szCs w:val="24"/>
        </w:rPr>
        <w:t>３</w:t>
      </w:r>
      <w:r w:rsidRPr="00C773AA">
        <w:rPr>
          <w:rFonts w:asciiTheme="minorEastAsia" w:hAnsiTheme="minorEastAsia" w:hint="eastAsia"/>
          <w:sz w:val="24"/>
          <w:szCs w:val="24"/>
        </w:rPr>
        <w:t>年</w:t>
      </w:r>
      <w:r>
        <w:rPr>
          <w:rFonts w:asciiTheme="minorEastAsia" w:hAnsiTheme="minorEastAsia" w:hint="eastAsia"/>
          <w:sz w:val="24"/>
          <w:szCs w:val="24"/>
        </w:rPr>
        <w:t>をみれば</w:t>
      </w:r>
      <w:r w:rsidRPr="00C773AA">
        <w:rPr>
          <w:rFonts w:asciiTheme="minorEastAsia" w:hAnsiTheme="minorEastAsia" w:hint="eastAsia"/>
          <w:sz w:val="24"/>
          <w:szCs w:val="24"/>
        </w:rPr>
        <w:t>、ほぼ９５％を超えて</w:t>
      </w:r>
      <w:r>
        <w:rPr>
          <w:rFonts w:asciiTheme="minorEastAsia" w:hAnsiTheme="minorEastAsia" w:hint="eastAsia"/>
          <w:sz w:val="24"/>
          <w:szCs w:val="24"/>
        </w:rPr>
        <w:t>いる状況です</w:t>
      </w:r>
      <w:r w:rsidRPr="00C773AA">
        <w:rPr>
          <w:rFonts w:asciiTheme="minorEastAsia" w:hAnsiTheme="minorEastAsia" w:hint="eastAsia"/>
          <w:sz w:val="24"/>
          <w:szCs w:val="24"/>
        </w:rPr>
        <w:t>（昨年</w:t>
      </w:r>
      <w:r>
        <w:rPr>
          <w:rFonts w:asciiTheme="minorEastAsia" w:hAnsiTheme="minorEastAsia" w:hint="eastAsia"/>
          <w:sz w:val="24"/>
          <w:szCs w:val="24"/>
        </w:rPr>
        <w:t>1</w:t>
      </w:r>
      <w:r>
        <w:rPr>
          <w:rFonts w:asciiTheme="minorEastAsia" w:hAnsiTheme="minorEastAsia"/>
          <w:sz w:val="24"/>
          <w:szCs w:val="24"/>
        </w:rPr>
        <w:t>1</w:t>
      </w:r>
      <w:r w:rsidRPr="00C773AA">
        <w:rPr>
          <w:rFonts w:asciiTheme="minorEastAsia" w:hAnsiTheme="minorEastAsia" w:hint="eastAsia"/>
          <w:sz w:val="24"/>
          <w:szCs w:val="24"/>
        </w:rPr>
        <w:t>月までの実績）。</w:t>
      </w:r>
      <w:r>
        <w:rPr>
          <w:rFonts w:asciiTheme="minorEastAsia" w:hAnsiTheme="minorEastAsia" w:hint="eastAsia"/>
          <w:sz w:val="24"/>
          <w:szCs w:val="24"/>
        </w:rPr>
        <w:t>しかしながら</w:t>
      </w:r>
      <w:r w:rsidRPr="00E04A1E">
        <w:rPr>
          <w:rFonts w:asciiTheme="minorEastAsia" w:hAnsiTheme="minorEastAsia" w:hint="eastAsia"/>
          <w:sz w:val="24"/>
          <w:szCs w:val="24"/>
        </w:rPr>
        <w:t>、設備の高稼働が継続している</w:t>
      </w:r>
      <w:r>
        <w:rPr>
          <w:rFonts w:asciiTheme="minorEastAsia" w:hAnsiTheme="minorEastAsia" w:hint="eastAsia"/>
          <w:sz w:val="24"/>
          <w:szCs w:val="24"/>
        </w:rPr>
        <w:t>ときこそ</w:t>
      </w:r>
      <w:r w:rsidRPr="00E04A1E">
        <w:rPr>
          <w:rFonts w:asciiTheme="minorEastAsia" w:hAnsiTheme="minorEastAsia" w:hint="eastAsia"/>
          <w:sz w:val="24"/>
          <w:szCs w:val="24"/>
        </w:rPr>
        <w:t>、安定供給責任を果たすため、これまで以上に保安・安全の確保が重要となって</w:t>
      </w:r>
      <w:r>
        <w:rPr>
          <w:rFonts w:asciiTheme="minorEastAsia" w:hAnsiTheme="minorEastAsia" w:hint="eastAsia"/>
          <w:sz w:val="24"/>
          <w:szCs w:val="24"/>
        </w:rPr>
        <w:t>きており、</w:t>
      </w:r>
      <w:r w:rsidRPr="00E04A1E">
        <w:rPr>
          <w:rFonts w:asciiTheme="minorEastAsia" w:hAnsiTheme="minorEastAsia" w:hint="eastAsia"/>
          <w:sz w:val="24"/>
          <w:szCs w:val="24"/>
        </w:rPr>
        <w:t>また、エチレン</w:t>
      </w:r>
      <w:r>
        <w:rPr>
          <w:rFonts w:asciiTheme="minorEastAsia" w:hAnsiTheme="minorEastAsia" w:hint="eastAsia"/>
          <w:sz w:val="24"/>
          <w:szCs w:val="24"/>
        </w:rPr>
        <w:t>装置</w:t>
      </w:r>
      <w:r w:rsidRPr="00E04A1E">
        <w:rPr>
          <w:rFonts w:asciiTheme="minorEastAsia" w:hAnsiTheme="minorEastAsia" w:hint="eastAsia"/>
          <w:sz w:val="24"/>
          <w:szCs w:val="24"/>
        </w:rPr>
        <w:t>の高経年化が確実に進展する中で国際競争力を維持・向上していくためには、これまで以上に様々な努力を傾注していくことが不可欠となって</w:t>
      </w:r>
      <w:r>
        <w:rPr>
          <w:rFonts w:asciiTheme="minorEastAsia" w:hAnsiTheme="minorEastAsia" w:hint="eastAsia"/>
          <w:sz w:val="24"/>
          <w:szCs w:val="24"/>
        </w:rPr>
        <w:t>おります</w:t>
      </w:r>
      <w:r w:rsidRPr="00E04A1E">
        <w:rPr>
          <w:rFonts w:asciiTheme="minorEastAsia" w:hAnsiTheme="minorEastAsia" w:hint="eastAsia"/>
          <w:sz w:val="24"/>
          <w:szCs w:val="24"/>
        </w:rPr>
        <w:t>。</w:t>
      </w:r>
    </w:p>
    <w:p w:rsidR="00216523" w:rsidRPr="001C5870" w:rsidRDefault="00216523" w:rsidP="00216523">
      <w:pPr>
        <w:adjustRightInd w:val="0"/>
        <w:ind w:firstLineChars="100" w:firstLine="240"/>
        <w:rPr>
          <w:rFonts w:asciiTheme="minorEastAsia" w:hAnsiTheme="minorEastAsia"/>
          <w:sz w:val="24"/>
          <w:szCs w:val="24"/>
        </w:rPr>
      </w:pPr>
    </w:p>
    <w:p w:rsidR="00216523" w:rsidRPr="000A3FBF" w:rsidRDefault="00216523" w:rsidP="00216523">
      <w:pPr>
        <w:adjustRightInd w:val="0"/>
        <w:ind w:firstLineChars="100" w:firstLine="240"/>
        <w:rPr>
          <w:rFonts w:asciiTheme="minorEastAsia" w:hAnsiTheme="minorEastAsia"/>
          <w:color w:val="FF0000"/>
          <w:sz w:val="24"/>
          <w:szCs w:val="24"/>
        </w:rPr>
      </w:pPr>
      <w:r>
        <w:rPr>
          <w:rFonts w:asciiTheme="minorEastAsia" w:hAnsiTheme="minorEastAsia" w:hint="eastAsia"/>
          <w:sz w:val="24"/>
          <w:szCs w:val="24"/>
        </w:rPr>
        <w:t>このような状況下において、当協会としては石油化学業界の持続的発展に向け、以下の諸課題に積極的に取り組んでまいる所存です。</w:t>
      </w:r>
    </w:p>
    <w:p w:rsidR="00216523" w:rsidRPr="00E04A1E" w:rsidRDefault="00216523" w:rsidP="00216523">
      <w:pPr>
        <w:pStyle w:val="25"/>
        <w:spacing w:line="240" w:lineRule="auto"/>
        <w:ind w:leftChars="0" w:left="0"/>
        <w:jc w:val="left"/>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lastRenderedPageBreak/>
        <w:t>１．</w:t>
      </w:r>
      <w:r w:rsidRPr="00E04A1E">
        <w:rPr>
          <w:rFonts w:asciiTheme="minorEastAsia" w:eastAsiaTheme="minorEastAsia" w:hAnsiTheme="minorEastAsia" w:hint="eastAsia"/>
          <w:snapToGrid w:val="0"/>
          <w:kern w:val="0"/>
          <w:sz w:val="24"/>
          <w:szCs w:val="24"/>
        </w:rPr>
        <w:t>保安・安全の確保</w:t>
      </w:r>
    </w:p>
    <w:p w:rsidR="00216523" w:rsidRPr="009C5D21" w:rsidRDefault="00216523" w:rsidP="00216523">
      <w:pPr>
        <w:ind w:leftChars="100" w:left="210" w:firstLineChars="100" w:firstLine="240"/>
        <w:rPr>
          <w:rFonts w:cs="ＭＳ 明朝"/>
          <w:sz w:val="24"/>
          <w:szCs w:val="24"/>
        </w:rPr>
      </w:pPr>
      <w:r w:rsidRPr="009C5D21">
        <w:rPr>
          <w:rFonts w:cs="ＭＳ 明朝" w:hint="eastAsia"/>
          <w:sz w:val="24"/>
          <w:szCs w:val="24"/>
        </w:rPr>
        <w:t>保安・安全の確保は、最重要課題であり、事業を運営していく上で最</w:t>
      </w:r>
      <w:r>
        <w:rPr>
          <w:rFonts w:cs="ＭＳ 明朝" w:hint="eastAsia"/>
          <w:sz w:val="24"/>
          <w:szCs w:val="24"/>
        </w:rPr>
        <w:t>も</w:t>
      </w:r>
      <w:r w:rsidRPr="009C5D21">
        <w:rPr>
          <w:rFonts w:cs="ＭＳ 明朝" w:hint="eastAsia"/>
          <w:sz w:val="24"/>
          <w:szCs w:val="24"/>
        </w:rPr>
        <w:t>重要な基盤であることは言うまでもありません。この</w:t>
      </w:r>
      <w:r>
        <w:rPr>
          <w:rFonts w:cs="ＭＳ 明朝" w:hint="eastAsia"/>
          <w:sz w:val="24"/>
          <w:szCs w:val="24"/>
        </w:rPr>
        <w:t>理念を踏まえ</w:t>
      </w:r>
      <w:r w:rsidRPr="009C5D21">
        <w:rPr>
          <w:rFonts w:cs="ＭＳ 明朝" w:hint="eastAsia"/>
          <w:sz w:val="24"/>
          <w:szCs w:val="24"/>
        </w:rPr>
        <w:t>、</w:t>
      </w:r>
      <w:r>
        <w:rPr>
          <w:rFonts w:cs="ＭＳ 明朝" w:hint="eastAsia"/>
          <w:sz w:val="24"/>
          <w:szCs w:val="24"/>
        </w:rPr>
        <w:t>保安・安全に対する以下の</w:t>
      </w:r>
      <w:r w:rsidRPr="009C5D21">
        <w:rPr>
          <w:rFonts w:cs="ＭＳ 明朝" w:hint="eastAsia"/>
          <w:sz w:val="24"/>
          <w:szCs w:val="24"/>
        </w:rPr>
        <w:t>取り組みを</w:t>
      </w:r>
      <w:r w:rsidRPr="002C4E9C">
        <w:rPr>
          <w:rFonts w:cs="ＭＳ 明朝" w:hint="eastAsia"/>
          <w:sz w:val="24"/>
          <w:szCs w:val="24"/>
        </w:rPr>
        <w:t>行ってまいり</w:t>
      </w:r>
      <w:r w:rsidRPr="009C5D21">
        <w:rPr>
          <w:rFonts w:cs="ＭＳ 明朝" w:hint="eastAsia"/>
          <w:sz w:val="24"/>
          <w:szCs w:val="24"/>
        </w:rPr>
        <w:t>ます。</w:t>
      </w:r>
    </w:p>
    <w:p w:rsidR="00216523" w:rsidRPr="00E04A1E" w:rsidRDefault="00216523" w:rsidP="00216523">
      <w:pPr>
        <w:pStyle w:val="25"/>
        <w:spacing w:line="240" w:lineRule="auto"/>
        <w:ind w:leftChars="0" w:left="0" w:firstLineChars="100" w:firstLine="24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w:t>
      </w:r>
      <w:r>
        <w:rPr>
          <w:rFonts w:asciiTheme="minorEastAsia" w:eastAsiaTheme="minorEastAsia" w:hAnsiTheme="minorEastAsia"/>
          <w:snapToGrid w:val="0"/>
          <w:kern w:val="0"/>
          <w:sz w:val="24"/>
          <w:szCs w:val="24"/>
        </w:rPr>
        <w:t xml:space="preserve">1) </w:t>
      </w:r>
      <w:r w:rsidRPr="00E04A1E">
        <w:rPr>
          <w:rFonts w:asciiTheme="minorEastAsia" w:eastAsiaTheme="minorEastAsia" w:hAnsiTheme="minorEastAsia" w:hint="eastAsia"/>
          <w:snapToGrid w:val="0"/>
          <w:kern w:val="0"/>
          <w:sz w:val="24"/>
          <w:szCs w:val="24"/>
        </w:rPr>
        <w:t>経営層の強い関与</w:t>
      </w:r>
    </w:p>
    <w:p w:rsidR="00216523" w:rsidRPr="00E04A1E" w:rsidRDefault="00216523" w:rsidP="00216523">
      <w:pPr>
        <w:pStyle w:val="25"/>
        <w:spacing w:line="240" w:lineRule="auto"/>
        <w:ind w:left="840" w:firstLineChars="50" w:firstLine="120"/>
        <w:rPr>
          <w:rFonts w:asciiTheme="minorEastAsia" w:eastAsiaTheme="minorEastAsia" w:hAnsiTheme="minorEastAsia"/>
          <w:kern w:val="20"/>
          <w:sz w:val="24"/>
          <w:szCs w:val="24"/>
        </w:rPr>
      </w:pPr>
      <w:r w:rsidRPr="00E04A1E">
        <w:rPr>
          <w:rFonts w:asciiTheme="minorEastAsia" w:eastAsiaTheme="minorEastAsia" w:hAnsiTheme="minorEastAsia" w:hint="eastAsia"/>
          <w:snapToGrid w:val="0"/>
          <w:kern w:val="0"/>
          <w:sz w:val="24"/>
          <w:szCs w:val="24"/>
        </w:rPr>
        <w:t>保安・安全の確保、向上のため、現場に最も近い経営層である事業所長に</w:t>
      </w:r>
      <w:r>
        <w:rPr>
          <w:rFonts w:asciiTheme="minorEastAsia" w:eastAsiaTheme="minorEastAsia" w:hAnsiTheme="minorEastAsia" w:hint="eastAsia"/>
          <w:snapToGrid w:val="0"/>
          <w:kern w:val="0"/>
          <w:sz w:val="24"/>
          <w:szCs w:val="24"/>
        </w:rPr>
        <w:t>よ</w:t>
      </w:r>
      <w:r w:rsidRPr="00E04A1E">
        <w:rPr>
          <w:rFonts w:asciiTheme="minorEastAsia" w:eastAsiaTheme="minorEastAsia" w:hAnsiTheme="minorEastAsia" w:hint="eastAsia"/>
          <w:snapToGrid w:val="0"/>
          <w:kern w:val="0"/>
          <w:sz w:val="24"/>
          <w:szCs w:val="24"/>
        </w:rPr>
        <w:t>る意見交換</w:t>
      </w:r>
      <w:r>
        <w:rPr>
          <w:rFonts w:asciiTheme="minorEastAsia" w:eastAsiaTheme="minorEastAsia" w:hAnsiTheme="minorEastAsia" w:hint="eastAsia"/>
          <w:snapToGrid w:val="0"/>
          <w:kern w:val="0"/>
          <w:sz w:val="24"/>
          <w:szCs w:val="24"/>
        </w:rPr>
        <w:t>会</w:t>
      </w:r>
      <w:r w:rsidRPr="00E04A1E">
        <w:rPr>
          <w:rFonts w:asciiTheme="minorEastAsia" w:eastAsiaTheme="minorEastAsia" w:hAnsiTheme="minorEastAsia" w:hint="eastAsia"/>
          <w:snapToGrid w:val="0"/>
          <w:kern w:val="0"/>
          <w:sz w:val="24"/>
          <w:szCs w:val="24"/>
        </w:rPr>
        <w:t>を引き続き開催</w:t>
      </w:r>
      <w:r>
        <w:rPr>
          <w:rFonts w:asciiTheme="minorEastAsia" w:eastAsiaTheme="minorEastAsia" w:hAnsiTheme="minorEastAsia" w:hint="eastAsia"/>
          <w:snapToGrid w:val="0"/>
          <w:kern w:val="0"/>
          <w:sz w:val="24"/>
          <w:szCs w:val="24"/>
        </w:rPr>
        <w:t>し、</w:t>
      </w:r>
      <w:r w:rsidRPr="00E04A1E">
        <w:rPr>
          <w:rFonts w:asciiTheme="minorEastAsia" w:eastAsiaTheme="minorEastAsia" w:hAnsiTheme="minorEastAsia" w:hint="eastAsia"/>
          <w:sz w:val="24"/>
          <w:szCs w:val="24"/>
        </w:rPr>
        <w:t>また、</w:t>
      </w:r>
      <w:r>
        <w:rPr>
          <w:rFonts w:asciiTheme="minorEastAsia" w:eastAsiaTheme="minorEastAsia" w:hAnsiTheme="minorEastAsia" w:hint="eastAsia"/>
          <w:sz w:val="24"/>
          <w:szCs w:val="24"/>
        </w:rPr>
        <w:t>本年は、保</w:t>
      </w:r>
      <w:r w:rsidRPr="00E04A1E">
        <w:rPr>
          <w:rFonts w:asciiTheme="minorEastAsia" w:eastAsiaTheme="minorEastAsia" w:hAnsiTheme="minorEastAsia" w:hint="eastAsia"/>
          <w:kern w:val="20"/>
          <w:sz w:val="24"/>
          <w:szCs w:val="24"/>
        </w:rPr>
        <w:t>安への取り組みを強化する</w:t>
      </w:r>
      <w:r>
        <w:rPr>
          <w:rFonts w:asciiTheme="minorEastAsia" w:eastAsiaTheme="minorEastAsia" w:hAnsiTheme="minorEastAsia" w:hint="eastAsia"/>
          <w:kern w:val="20"/>
          <w:sz w:val="24"/>
          <w:szCs w:val="24"/>
        </w:rPr>
        <w:t>ため、経営層自らも参加している</w:t>
      </w:r>
      <w:r w:rsidRPr="00E04A1E">
        <w:rPr>
          <w:rFonts w:asciiTheme="minorEastAsia" w:eastAsiaTheme="minorEastAsia" w:hAnsiTheme="minorEastAsia" w:hint="eastAsia"/>
          <w:kern w:val="20"/>
          <w:sz w:val="24"/>
          <w:szCs w:val="24"/>
        </w:rPr>
        <w:t>２０１５年作製</w:t>
      </w:r>
      <w:r>
        <w:rPr>
          <w:rFonts w:asciiTheme="minorEastAsia" w:eastAsiaTheme="minorEastAsia" w:hAnsiTheme="minorEastAsia" w:hint="eastAsia"/>
          <w:kern w:val="20"/>
          <w:sz w:val="24"/>
          <w:szCs w:val="24"/>
        </w:rPr>
        <w:t>の</w:t>
      </w:r>
      <w:r w:rsidRPr="00E04A1E">
        <w:rPr>
          <w:rFonts w:asciiTheme="minorEastAsia" w:eastAsiaTheme="minorEastAsia" w:hAnsiTheme="minorEastAsia" w:hint="eastAsia"/>
          <w:kern w:val="20"/>
          <w:sz w:val="24"/>
          <w:szCs w:val="24"/>
        </w:rPr>
        <w:t>安全メッセージビデオの見直し</w:t>
      </w:r>
      <w:r>
        <w:rPr>
          <w:rFonts w:asciiTheme="minorEastAsia" w:eastAsiaTheme="minorEastAsia" w:hAnsiTheme="minorEastAsia" w:hint="eastAsia"/>
          <w:kern w:val="20"/>
          <w:sz w:val="24"/>
          <w:szCs w:val="24"/>
        </w:rPr>
        <w:t>の</w:t>
      </w:r>
      <w:r w:rsidRPr="00E04A1E">
        <w:rPr>
          <w:rFonts w:asciiTheme="minorEastAsia" w:eastAsiaTheme="minorEastAsia" w:hAnsiTheme="minorEastAsia" w:hint="eastAsia"/>
          <w:kern w:val="20"/>
          <w:sz w:val="24"/>
          <w:szCs w:val="24"/>
        </w:rPr>
        <w:t>検討</w:t>
      </w:r>
      <w:r>
        <w:rPr>
          <w:rFonts w:asciiTheme="minorEastAsia" w:eastAsiaTheme="minorEastAsia" w:hAnsiTheme="minorEastAsia" w:hint="eastAsia"/>
          <w:kern w:val="20"/>
          <w:sz w:val="24"/>
          <w:szCs w:val="24"/>
        </w:rPr>
        <w:t>を開始致します</w:t>
      </w:r>
      <w:r w:rsidRPr="00E04A1E">
        <w:rPr>
          <w:rFonts w:asciiTheme="minorEastAsia" w:eastAsiaTheme="minorEastAsia" w:hAnsiTheme="minorEastAsia" w:hint="eastAsia"/>
          <w:kern w:val="20"/>
          <w:sz w:val="24"/>
          <w:szCs w:val="24"/>
        </w:rPr>
        <w:t>。</w:t>
      </w:r>
    </w:p>
    <w:p w:rsidR="00216523" w:rsidRPr="00E04A1E" w:rsidRDefault="00216523" w:rsidP="00216523">
      <w:pPr>
        <w:pStyle w:val="25"/>
        <w:spacing w:line="240" w:lineRule="auto"/>
        <w:ind w:leftChars="0" w:left="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 xml:space="preserve">　(</w:t>
      </w:r>
      <w:r>
        <w:rPr>
          <w:rFonts w:asciiTheme="minorEastAsia" w:eastAsiaTheme="minorEastAsia" w:hAnsiTheme="minorEastAsia"/>
          <w:snapToGrid w:val="0"/>
          <w:kern w:val="0"/>
          <w:sz w:val="24"/>
          <w:szCs w:val="24"/>
        </w:rPr>
        <w:t xml:space="preserve">2) </w:t>
      </w:r>
      <w:r>
        <w:rPr>
          <w:rFonts w:asciiTheme="minorEastAsia" w:eastAsiaTheme="minorEastAsia" w:hAnsiTheme="minorEastAsia" w:hint="eastAsia"/>
          <w:snapToGrid w:val="0"/>
          <w:kern w:val="0"/>
          <w:sz w:val="24"/>
          <w:szCs w:val="24"/>
        </w:rPr>
        <w:t>安全文化の醸成</w:t>
      </w:r>
    </w:p>
    <w:p w:rsidR="00216523" w:rsidRDefault="00216523" w:rsidP="00216523">
      <w:pPr>
        <w:ind w:firstLineChars="400" w:firstLine="960"/>
        <w:rPr>
          <w:rFonts w:asciiTheme="minorEastAsia" w:hAnsiTheme="minorEastAsia"/>
          <w:sz w:val="24"/>
          <w:szCs w:val="24"/>
        </w:rPr>
      </w:pPr>
      <w:r w:rsidRPr="009C5D21">
        <w:rPr>
          <w:rFonts w:asciiTheme="minorEastAsia" w:hAnsiTheme="minorEastAsia" w:hint="eastAsia"/>
          <w:sz w:val="24"/>
          <w:szCs w:val="24"/>
        </w:rPr>
        <w:t>保安推進会議・保安表彰、事故事例巡回セミナー等</w:t>
      </w:r>
      <w:r>
        <w:rPr>
          <w:rFonts w:asciiTheme="minorEastAsia" w:hAnsiTheme="minorEastAsia" w:hint="eastAsia"/>
          <w:sz w:val="24"/>
          <w:szCs w:val="24"/>
        </w:rPr>
        <w:t>により、</w:t>
      </w:r>
      <w:r w:rsidRPr="009C5D21">
        <w:rPr>
          <w:rFonts w:asciiTheme="minorEastAsia" w:hAnsiTheme="minorEastAsia" w:hint="eastAsia"/>
          <w:sz w:val="24"/>
          <w:szCs w:val="24"/>
        </w:rPr>
        <w:t>トラブル情報</w:t>
      </w:r>
      <w:r>
        <w:rPr>
          <w:rFonts w:asciiTheme="minorEastAsia" w:hAnsiTheme="minorEastAsia" w:hint="eastAsia"/>
          <w:sz w:val="24"/>
          <w:szCs w:val="24"/>
        </w:rPr>
        <w:t>・</w:t>
      </w:r>
    </w:p>
    <w:p w:rsidR="00216523" w:rsidRDefault="00216523" w:rsidP="00216523">
      <w:pPr>
        <w:ind w:firstLineChars="300" w:firstLine="720"/>
        <w:rPr>
          <w:rFonts w:asciiTheme="minorEastAsia" w:hAnsiTheme="minorEastAsia"/>
          <w:sz w:val="24"/>
          <w:szCs w:val="24"/>
        </w:rPr>
      </w:pPr>
      <w:r w:rsidRPr="009C5D21">
        <w:rPr>
          <w:rFonts w:asciiTheme="minorEastAsia" w:hAnsiTheme="minorEastAsia" w:hint="eastAsia"/>
          <w:sz w:val="24"/>
          <w:szCs w:val="24"/>
        </w:rPr>
        <w:t>経験や</w:t>
      </w:r>
      <w:r>
        <w:rPr>
          <w:rFonts w:asciiTheme="minorEastAsia" w:hAnsiTheme="minorEastAsia" w:hint="eastAsia"/>
          <w:sz w:val="24"/>
          <w:szCs w:val="24"/>
        </w:rPr>
        <w:t>、</w:t>
      </w:r>
      <w:r w:rsidRPr="009C5D21">
        <w:rPr>
          <w:rFonts w:asciiTheme="minorEastAsia" w:hAnsiTheme="minorEastAsia" w:hint="eastAsia"/>
          <w:sz w:val="24"/>
          <w:szCs w:val="24"/>
        </w:rPr>
        <w:t>保安の取り組みに関する情報の共有化、危険に対する感性の向上等を</w:t>
      </w:r>
    </w:p>
    <w:p w:rsidR="00216523" w:rsidRPr="009C5D21" w:rsidRDefault="00216523" w:rsidP="00216523">
      <w:pPr>
        <w:ind w:firstLineChars="300" w:firstLine="720"/>
        <w:rPr>
          <w:rFonts w:asciiTheme="minorEastAsia" w:hAnsiTheme="minorEastAsia"/>
          <w:sz w:val="24"/>
          <w:szCs w:val="24"/>
        </w:rPr>
      </w:pPr>
      <w:r w:rsidRPr="009C5D21">
        <w:rPr>
          <w:rFonts w:asciiTheme="minorEastAsia" w:hAnsiTheme="minorEastAsia" w:hint="eastAsia"/>
          <w:sz w:val="24"/>
          <w:szCs w:val="24"/>
        </w:rPr>
        <w:t>進めてまいります。</w:t>
      </w:r>
    </w:p>
    <w:p w:rsidR="00216523" w:rsidRDefault="00216523" w:rsidP="00216523">
      <w:pPr>
        <w:ind w:firstLineChars="400" w:firstLine="960"/>
        <w:rPr>
          <w:rFonts w:asciiTheme="minorEastAsia" w:hAnsiTheme="minorEastAsia"/>
          <w:sz w:val="24"/>
          <w:szCs w:val="24"/>
        </w:rPr>
      </w:pPr>
      <w:r>
        <w:rPr>
          <w:rFonts w:asciiTheme="minorEastAsia" w:hAnsiTheme="minorEastAsia" w:hint="eastAsia"/>
          <w:sz w:val="24"/>
          <w:szCs w:val="24"/>
        </w:rPr>
        <w:t>また、</w:t>
      </w:r>
      <w:r w:rsidRPr="009C5D21">
        <w:rPr>
          <w:rFonts w:asciiTheme="minorEastAsia" w:hAnsiTheme="minorEastAsia" w:hint="eastAsia"/>
          <w:sz w:val="24"/>
          <w:szCs w:val="24"/>
        </w:rPr>
        <w:t>「産業安全塾」についても、引続き充実させ、人材育成にも努めてま</w:t>
      </w:r>
    </w:p>
    <w:p w:rsidR="00216523" w:rsidRPr="009C5D21" w:rsidRDefault="00216523" w:rsidP="00216523">
      <w:pPr>
        <w:ind w:firstLineChars="300" w:firstLine="720"/>
        <w:rPr>
          <w:rFonts w:asciiTheme="minorEastAsia" w:hAnsiTheme="minorEastAsia"/>
          <w:sz w:val="24"/>
          <w:szCs w:val="24"/>
        </w:rPr>
      </w:pPr>
      <w:r w:rsidRPr="009C5D21">
        <w:rPr>
          <w:rFonts w:asciiTheme="minorEastAsia" w:hAnsiTheme="minorEastAsia" w:hint="eastAsia"/>
          <w:sz w:val="24"/>
          <w:szCs w:val="24"/>
        </w:rPr>
        <w:t>いります。</w:t>
      </w:r>
    </w:p>
    <w:p w:rsidR="00216523" w:rsidRDefault="00216523" w:rsidP="00216523">
      <w:pPr>
        <w:ind w:firstLineChars="100" w:firstLine="240"/>
        <w:rPr>
          <w:rFonts w:asciiTheme="minorEastAsia" w:hAnsiTheme="minorEastAsia"/>
          <w:sz w:val="24"/>
          <w:szCs w:val="24"/>
        </w:rPr>
      </w:pPr>
      <w:r w:rsidRPr="009C5D21">
        <w:rPr>
          <w:rFonts w:asciiTheme="minorEastAsia" w:hAnsiTheme="minorEastAsia"/>
          <w:sz w:val="24"/>
          <w:szCs w:val="24"/>
        </w:rPr>
        <w:t>(3)</w:t>
      </w:r>
      <w:r>
        <w:rPr>
          <w:rFonts w:asciiTheme="minorEastAsia" w:hAnsiTheme="minorEastAsia"/>
          <w:sz w:val="24"/>
          <w:szCs w:val="24"/>
        </w:rPr>
        <w:t xml:space="preserve"> </w:t>
      </w:r>
      <w:r w:rsidRPr="009C5D21">
        <w:rPr>
          <w:rFonts w:asciiTheme="minorEastAsia" w:hAnsiTheme="minorEastAsia" w:hint="eastAsia"/>
          <w:sz w:val="24"/>
          <w:szCs w:val="24"/>
        </w:rPr>
        <w:t>IoT、AIの活用</w:t>
      </w:r>
    </w:p>
    <w:p w:rsidR="00216523" w:rsidRDefault="00216523" w:rsidP="00216523">
      <w:pPr>
        <w:ind w:firstLineChars="400" w:firstLine="960"/>
        <w:rPr>
          <w:rFonts w:asciiTheme="minorEastAsia" w:hAnsiTheme="minorEastAsia"/>
          <w:sz w:val="24"/>
          <w:szCs w:val="24"/>
        </w:rPr>
      </w:pPr>
      <w:r w:rsidRPr="009C5D21">
        <w:rPr>
          <w:rFonts w:asciiTheme="minorEastAsia" w:hAnsiTheme="minorEastAsia" w:hint="eastAsia"/>
          <w:sz w:val="24"/>
          <w:szCs w:val="24"/>
        </w:rPr>
        <w:t>国の実証事業</w:t>
      </w:r>
      <w:r>
        <w:rPr>
          <w:rFonts w:asciiTheme="minorEastAsia" w:hAnsiTheme="minorEastAsia" w:hint="eastAsia"/>
          <w:sz w:val="24"/>
          <w:szCs w:val="24"/>
        </w:rPr>
        <w:t>として２０１７年より検討</w:t>
      </w:r>
      <w:r w:rsidRPr="009C5D21">
        <w:rPr>
          <w:rFonts w:asciiTheme="minorEastAsia" w:hAnsiTheme="minorEastAsia" w:hint="eastAsia"/>
          <w:sz w:val="24"/>
          <w:szCs w:val="24"/>
        </w:rPr>
        <w:t>を</w:t>
      </w:r>
      <w:r>
        <w:rPr>
          <w:rFonts w:asciiTheme="minorEastAsia" w:hAnsiTheme="minorEastAsia" w:hint="eastAsia"/>
          <w:sz w:val="24"/>
          <w:szCs w:val="24"/>
        </w:rPr>
        <w:t>継続してきた</w:t>
      </w:r>
      <w:r w:rsidRPr="009C5D21">
        <w:rPr>
          <w:rFonts w:asciiTheme="minorEastAsia" w:hAnsiTheme="minorEastAsia" w:hint="eastAsia"/>
          <w:sz w:val="24"/>
          <w:szCs w:val="24"/>
        </w:rPr>
        <w:t>「保温材下配管</w:t>
      </w:r>
      <w:r>
        <w:rPr>
          <w:rFonts w:asciiTheme="minorEastAsia" w:hAnsiTheme="minorEastAsia" w:hint="eastAsia"/>
          <w:sz w:val="24"/>
          <w:szCs w:val="24"/>
        </w:rPr>
        <w:t>外面</w:t>
      </w:r>
    </w:p>
    <w:p w:rsidR="00216523" w:rsidRDefault="00216523" w:rsidP="00216523">
      <w:pPr>
        <w:ind w:firstLineChars="300" w:firstLine="720"/>
        <w:rPr>
          <w:rFonts w:asciiTheme="minorEastAsia" w:hAnsiTheme="minorEastAsia"/>
          <w:sz w:val="24"/>
          <w:szCs w:val="24"/>
        </w:rPr>
      </w:pPr>
      <w:r w:rsidRPr="009C5D21">
        <w:rPr>
          <w:rFonts w:asciiTheme="minorEastAsia" w:hAnsiTheme="minorEastAsia" w:hint="eastAsia"/>
          <w:sz w:val="24"/>
          <w:szCs w:val="24"/>
        </w:rPr>
        <w:t>腐食</w:t>
      </w:r>
      <w:r>
        <w:rPr>
          <w:rFonts w:asciiTheme="minorEastAsia" w:hAnsiTheme="minorEastAsia" w:hint="eastAsia"/>
          <w:sz w:val="24"/>
          <w:szCs w:val="24"/>
        </w:rPr>
        <w:t>（ＣＵＩ）</w:t>
      </w:r>
      <w:r w:rsidRPr="009C5D21">
        <w:rPr>
          <w:rFonts w:asciiTheme="minorEastAsia" w:hAnsiTheme="minorEastAsia" w:hint="eastAsia"/>
          <w:sz w:val="24"/>
          <w:szCs w:val="24"/>
        </w:rPr>
        <w:t>の予測精度向上」</w:t>
      </w:r>
      <w:r>
        <w:rPr>
          <w:rFonts w:asciiTheme="minorEastAsia" w:hAnsiTheme="minorEastAsia" w:hint="eastAsia"/>
          <w:sz w:val="24"/>
          <w:szCs w:val="24"/>
        </w:rPr>
        <w:t>（ＩＯＴ活用事業）の取り組みについて、２</w:t>
      </w:r>
    </w:p>
    <w:p w:rsidR="00216523" w:rsidRDefault="00216523" w:rsidP="00216523">
      <w:pPr>
        <w:ind w:firstLineChars="300" w:firstLine="720"/>
        <w:rPr>
          <w:rFonts w:asciiTheme="minorEastAsia" w:hAnsiTheme="minorEastAsia"/>
          <w:sz w:val="24"/>
          <w:szCs w:val="24"/>
        </w:rPr>
      </w:pPr>
      <w:r>
        <w:rPr>
          <w:rFonts w:asciiTheme="minorEastAsia" w:hAnsiTheme="minorEastAsia" w:hint="eastAsia"/>
          <w:sz w:val="24"/>
          <w:szCs w:val="24"/>
        </w:rPr>
        <w:t>０１９年より自走段階に入り、ＣＵＩ予測モデルのさらなる</w:t>
      </w:r>
      <w:r w:rsidRPr="009C5D21">
        <w:rPr>
          <w:rFonts w:asciiTheme="minorEastAsia" w:hAnsiTheme="minorEastAsia" w:hint="eastAsia"/>
          <w:sz w:val="24"/>
          <w:szCs w:val="24"/>
        </w:rPr>
        <w:t>精度向上</w:t>
      </w:r>
      <w:r>
        <w:rPr>
          <w:rFonts w:asciiTheme="minorEastAsia" w:hAnsiTheme="minorEastAsia" w:hint="eastAsia"/>
          <w:sz w:val="24"/>
          <w:szCs w:val="24"/>
        </w:rPr>
        <w:t>と</w:t>
      </w:r>
      <w:r w:rsidRPr="009C5D21">
        <w:rPr>
          <w:rFonts w:asciiTheme="minorEastAsia" w:hAnsiTheme="minorEastAsia" w:hint="eastAsia"/>
          <w:sz w:val="24"/>
          <w:szCs w:val="24"/>
        </w:rPr>
        <w:t>活用実</w:t>
      </w:r>
    </w:p>
    <w:p w:rsidR="00216523" w:rsidRPr="002C4E9C" w:rsidRDefault="00216523" w:rsidP="00216523">
      <w:pPr>
        <w:ind w:firstLineChars="300" w:firstLine="720"/>
        <w:rPr>
          <w:rFonts w:asciiTheme="minorEastAsia" w:hAnsiTheme="minorEastAsia"/>
          <w:sz w:val="24"/>
          <w:szCs w:val="24"/>
        </w:rPr>
      </w:pPr>
      <w:r w:rsidRPr="009C5D21">
        <w:rPr>
          <w:rFonts w:asciiTheme="minorEastAsia" w:hAnsiTheme="minorEastAsia" w:hint="eastAsia"/>
          <w:sz w:val="24"/>
          <w:szCs w:val="24"/>
        </w:rPr>
        <w:t>証</w:t>
      </w:r>
      <w:r>
        <w:rPr>
          <w:rFonts w:asciiTheme="minorEastAsia" w:hAnsiTheme="minorEastAsia" w:hint="eastAsia"/>
          <w:sz w:val="24"/>
          <w:szCs w:val="24"/>
        </w:rPr>
        <w:t>を図ってまいります</w:t>
      </w:r>
      <w:r w:rsidRPr="002C4E9C">
        <w:rPr>
          <w:rFonts w:asciiTheme="minorEastAsia" w:hAnsiTheme="minorEastAsia" w:hint="eastAsia"/>
          <w:sz w:val="24"/>
          <w:szCs w:val="24"/>
        </w:rPr>
        <w:t>。</w:t>
      </w:r>
    </w:p>
    <w:p w:rsidR="00216523" w:rsidRDefault="00216523" w:rsidP="00216523">
      <w:pPr>
        <w:pStyle w:val="25"/>
        <w:spacing w:line="240" w:lineRule="auto"/>
        <w:ind w:leftChars="0" w:left="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 xml:space="preserve">　　　　さらに、ＩｏＴやＡＩなどの様々な新技術の適用可能性について検討を進め、</w:t>
      </w:r>
    </w:p>
    <w:p w:rsidR="00216523" w:rsidRDefault="00216523" w:rsidP="00216523">
      <w:pPr>
        <w:pStyle w:val="25"/>
        <w:spacing w:line="240" w:lineRule="auto"/>
        <w:ind w:leftChars="0" w:left="0" w:firstLineChars="300" w:firstLine="72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操業の安定化、保安の向上に努めてまいります。</w:t>
      </w:r>
    </w:p>
    <w:p w:rsidR="00216523" w:rsidRDefault="00216523" w:rsidP="00216523">
      <w:pPr>
        <w:pStyle w:val="25"/>
        <w:spacing w:line="240" w:lineRule="auto"/>
        <w:ind w:leftChars="0" w:left="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 xml:space="preserve">　(</w:t>
      </w:r>
      <w:r>
        <w:rPr>
          <w:rFonts w:asciiTheme="minorEastAsia" w:eastAsiaTheme="minorEastAsia" w:hAnsiTheme="minorEastAsia"/>
          <w:snapToGrid w:val="0"/>
          <w:kern w:val="0"/>
          <w:sz w:val="24"/>
          <w:szCs w:val="24"/>
        </w:rPr>
        <w:t xml:space="preserve">4) </w:t>
      </w:r>
      <w:r>
        <w:rPr>
          <w:rFonts w:asciiTheme="minorEastAsia" w:eastAsiaTheme="minorEastAsia" w:hAnsiTheme="minorEastAsia" w:hint="eastAsia"/>
          <w:snapToGrid w:val="0"/>
          <w:kern w:val="0"/>
          <w:sz w:val="24"/>
          <w:szCs w:val="24"/>
        </w:rPr>
        <w:t>産業保安に関する行動計画については、前年度のフォローアップを行い、２０</w:t>
      </w:r>
    </w:p>
    <w:p w:rsidR="00216523" w:rsidRDefault="00216523" w:rsidP="00216523">
      <w:pPr>
        <w:pStyle w:val="25"/>
        <w:spacing w:line="240" w:lineRule="auto"/>
        <w:ind w:leftChars="0" w:left="0"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１９年度の行動計画を策定します。</w:t>
      </w:r>
    </w:p>
    <w:p w:rsidR="00216523" w:rsidRPr="00216523" w:rsidRDefault="00216523" w:rsidP="00216523">
      <w:pPr>
        <w:pStyle w:val="25"/>
        <w:spacing w:line="240" w:lineRule="auto"/>
        <w:ind w:leftChars="0" w:left="0"/>
        <w:rPr>
          <w:rFonts w:asciiTheme="minorEastAsia" w:eastAsiaTheme="minorEastAsia" w:hAnsiTheme="minorEastAsia"/>
          <w:snapToGrid w:val="0"/>
          <w:kern w:val="0"/>
          <w:sz w:val="24"/>
          <w:szCs w:val="24"/>
        </w:rPr>
      </w:pPr>
    </w:p>
    <w:p w:rsidR="00216523" w:rsidRDefault="00216523" w:rsidP="00216523">
      <w:pPr>
        <w:pStyle w:val="25"/>
        <w:spacing w:line="240" w:lineRule="auto"/>
        <w:ind w:leftChars="0" w:left="0"/>
        <w:jc w:val="left"/>
        <w:rPr>
          <w:rFonts w:asciiTheme="minorEastAsia" w:eastAsiaTheme="minorEastAsia" w:hAnsiTheme="minorEastAsia"/>
          <w:bCs/>
          <w:snapToGrid w:val="0"/>
          <w:kern w:val="0"/>
          <w:sz w:val="24"/>
          <w:szCs w:val="24"/>
        </w:rPr>
      </w:pPr>
      <w:r>
        <w:rPr>
          <w:rFonts w:asciiTheme="minorEastAsia" w:eastAsiaTheme="minorEastAsia" w:hAnsiTheme="minorEastAsia" w:hint="eastAsia"/>
          <w:snapToGrid w:val="0"/>
          <w:kern w:val="0"/>
          <w:sz w:val="24"/>
          <w:szCs w:val="24"/>
        </w:rPr>
        <w:t>２．</w:t>
      </w:r>
      <w:r w:rsidRPr="00E04A1E">
        <w:rPr>
          <w:rFonts w:asciiTheme="minorEastAsia" w:eastAsiaTheme="minorEastAsia" w:hAnsiTheme="minorEastAsia" w:hint="eastAsia"/>
          <w:snapToGrid w:val="0"/>
          <w:kern w:val="0"/>
          <w:sz w:val="24"/>
          <w:szCs w:val="24"/>
        </w:rPr>
        <w:t>事業環境</w:t>
      </w:r>
      <w:r w:rsidRPr="00E04A1E">
        <w:rPr>
          <w:rFonts w:asciiTheme="minorEastAsia" w:eastAsiaTheme="minorEastAsia" w:hAnsiTheme="minorEastAsia" w:hint="eastAsia"/>
          <w:bCs/>
          <w:snapToGrid w:val="0"/>
          <w:kern w:val="0"/>
          <w:sz w:val="24"/>
          <w:szCs w:val="24"/>
        </w:rPr>
        <w:t>の基盤整備</w:t>
      </w:r>
    </w:p>
    <w:p w:rsidR="00216523" w:rsidRDefault="00216523" w:rsidP="00216523">
      <w:pPr>
        <w:rPr>
          <w:rFonts w:asciiTheme="minorEastAsia" w:hAnsiTheme="minorEastAsia"/>
          <w:sz w:val="24"/>
          <w:szCs w:val="24"/>
        </w:rPr>
      </w:pPr>
      <w:r>
        <w:rPr>
          <w:rFonts w:asciiTheme="minorEastAsia" w:hAnsiTheme="minorEastAsia" w:cs="ＭＳ 明朝" w:hint="eastAsia"/>
          <w:sz w:val="24"/>
          <w:szCs w:val="24"/>
        </w:rPr>
        <w:t xml:space="preserve">　　</w:t>
      </w:r>
      <w:r w:rsidRPr="009C5D21">
        <w:rPr>
          <w:rFonts w:asciiTheme="minorEastAsia" w:hAnsiTheme="minorEastAsia" w:cs="ＭＳ 明朝" w:hint="eastAsia"/>
          <w:sz w:val="24"/>
          <w:szCs w:val="24"/>
        </w:rPr>
        <w:t>我が国の石油化学産業が</w:t>
      </w:r>
      <w:r w:rsidRPr="009C5D21">
        <w:rPr>
          <w:rFonts w:asciiTheme="minorEastAsia" w:hAnsiTheme="minorEastAsia" w:hint="eastAsia"/>
          <w:sz w:val="24"/>
          <w:szCs w:val="24"/>
        </w:rPr>
        <w:t>存在感をもち、持続的発展を遂げていくため、事業環境</w:t>
      </w:r>
    </w:p>
    <w:p w:rsidR="00216523" w:rsidRPr="009C5D21" w:rsidRDefault="00216523" w:rsidP="00216523">
      <w:pPr>
        <w:ind w:firstLineChars="100" w:firstLine="240"/>
        <w:rPr>
          <w:rFonts w:asciiTheme="minorEastAsia" w:hAnsiTheme="minorEastAsia"/>
          <w:sz w:val="24"/>
          <w:szCs w:val="24"/>
        </w:rPr>
      </w:pPr>
      <w:r w:rsidRPr="009C5D21">
        <w:rPr>
          <w:rFonts w:asciiTheme="minorEastAsia" w:hAnsiTheme="minorEastAsia" w:hint="eastAsia"/>
          <w:sz w:val="24"/>
          <w:szCs w:val="24"/>
        </w:rPr>
        <w:t>の基盤整備</w:t>
      </w:r>
      <w:r>
        <w:rPr>
          <w:rFonts w:asciiTheme="minorEastAsia" w:hAnsiTheme="minorEastAsia" w:hint="eastAsia"/>
          <w:sz w:val="24"/>
          <w:szCs w:val="24"/>
        </w:rPr>
        <w:t>に</w:t>
      </w:r>
      <w:r w:rsidRPr="009C5D21">
        <w:rPr>
          <w:rFonts w:asciiTheme="minorEastAsia" w:hAnsiTheme="minorEastAsia" w:hint="eastAsia"/>
          <w:sz w:val="24"/>
          <w:szCs w:val="24"/>
        </w:rPr>
        <w:t>取組んでまいります。</w:t>
      </w:r>
    </w:p>
    <w:p w:rsidR="00216523" w:rsidRDefault="00216523" w:rsidP="00216523">
      <w:pPr>
        <w:ind w:firstLineChars="100" w:firstLine="240"/>
        <w:rPr>
          <w:rFonts w:asciiTheme="minorEastAsia" w:hAnsiTheme="minorEastAsia"/>
          <w:sz w:val="24"/>
          <w:szCs w:val="24"/>
        </w:rPr>
      </w:pPr>
      <w:r w:rsidRPr="009C5D21">
        <w:rPr>
          <w:rFonts w:asciiTheme="minorEastAsia" w:hAnsiTheme="minorEastAsia" w:hint="eastAsia"/>
          <w:sz w:val="24"/>
          <w:szCs w:val="24"/>
        </w:rPr>
        <w:t>(</w:t>
      </w:r>
      <w:r w:rsidRPr="009C5D21">
        <w:rPr>
          <w:rFonts w:asciiTheme="minorEastAsia" w:hAnsiTheme="minorEastAsia"/>
          <w:sz w:val="24"/>
          <w:szCs w:val="24"/>
        </w:rPr>
        <w:t>1</w:t>
      </w:r>
      <w:r w:rsidRPr="009C5D21">
        <w:rPr>
          <w:rFonts w:asciiTheme="minorEastAsia" w:hAnsiTheme="minorEastAsia" w:hint="eastAsia"/>
          <w:sz w:val="24"/>
          <w:szCs w:val="24"/>
        </w:rPr>
        <w:t>)</w:t>
      </w:r>
      <w:r>
        <w:rPr>
          <w:rFonts w:asciiTheme="minorEastAsia" w:hAnsiTheme="minorEastAsia"/>
          <w:sz w:val="24"/>
          <w:szCs w:val="24"/>
        </w:rPr>
        <w:t xml:space="preserve"> </w:t>
      </w:r>
      <w:r w:rsidRPr="009C5D21">
        <w:rPr>
          <w:rFonts w:asciiTheme="minorEastAsia" w:hAnsiTheme="minorEastAsia" w:hint="eastAsia"/>
          <w:sz w:val="24"/>
          <w:szCs w:val="24"/>
        </w:rPr>
        <w:t>イコールフッティング</w:t>
      </w:r>
    </w:p>
    <w:p w:rsidR="00216523" w:rsidRDefault="00216523" w:rsidP="00216523">
      <w:pPr>
        <w:ind w:firstLineChars="400" w:firstLine="960"/>
        <w:rPr>
          <w:rFonts w:asciiTheme="minorEastAsia" w:hAnsiTheme="minorEastAsia"/>
          <w:sz w:val="24"/>
          <w:szCs w:val="24"/>
        </w:rPr>
      </w:pPr>
      <w:r w:rsidRPr="009C5D21">
        <w:rPr>
          <w:rFonts w:asciiTheme="minorEastAsia" w:hAnsiTheme="minorEastAsia" w:hint="eastAsia"/>
          <w:sz w:val="24"/>
          <w:szCs w:val="24"/>
        </w:rPr>
        <w:t>グローバル化が進展する中で、厳しさを増す国際競争に打ち勝ち、持続的発</w:t>
      </w:r>
    </w:p>
    <w:p w:rsidR="00216523" w:rsidRDefault="00216523" w:rsidP="00216523">
      <w:pPr>
        <w:ind w:firstLineChars="300" w:firstLine="720"/>
        <w:rPr>
          <w:rFonts w:asciiTheme="minorEastAsia" w:hAnsiTheme="minorEastAsia"/>
          <w:sz w:val="24"/>
          <w:szCs w:val="24"/>
        </w:rPr>
      </w:pPr>
      <w:r w:rsidRPr="009C5D21">
        <w:rPr>
          <w:rFonts w:asciiTheme="minorEastAsia" w:hAnsiTheme="minorEastAsia" w:hint="eastAsia"/>
          <w:sz w:val="24"/>
          <w:szCs w:val="24"/>
        </w:rPr>
        <w:t>展を遂げていくためには、諸々の税制・規制の面でのイコールフッティングが</w:t>
      </w:r>
    </w:p>
    <w:p w:rsidR="00216523" w:rsidRDefault="00216523" w:rsidP="00216523">
      <w:pPr>
        <w:ind w:firstLineChars="300" w:firstLine="720"/>
        <w:rPr>
          <w:rFonts w:asciiTheme="minorEastAsia" w:hAnsiTheme="minorEastAsia"/>
          <w:sz w:val="24"/>
          <w:szCs w:val="24"/>
        </w:rPr>
      </w:pPr>
      <w:r w:rsidRPr="009C5D21">
        <w:rPr>
          <w:rFonts w:asciiTheme="minorEastAsia" w:hAnsiTheme="minorEastAsia" w:hint="eastAsia"/>
          <w:sz w:val="24"/>
          <w:szCs w:val="24"/>
        </w:rPr>
        <w:t>極めて重要です。引続き、法人実効税率引下げ等の税制改正や規制改革の実現</w:t>
      </w:r>
    </w:p>
    <w:p w:rsidR="00216523" w:rsidRPr="009C5D21" w:rsidRDefault="00216523" w:rsidP="00216523">
      <w:pPr>
        <w:ind w:firstLineChars="300" w:firstLine="720"/>
        <w:rPr>
          <w:rFonts w:asciiTheme="minorEastAsia" w:hAnsiTheme="minorEastAsia"/>
          <w:sz w:val="24"/>
          <w:szCs w:val="24"/>
        </w:rPr>
      </w:pPr>
      <w:r w:rsidRPr="009C5D21">
        <w:rPr>
          <w:rFonts w:asciiTheme="minorEastAsia" w:hAnsiTheme="minorEastAsia" w:hint="eastAsia"/>
          <w:sz w:val="24"/>
          <w:szCs w:val="24"/>
        </w:rPr>
        <w:t>に</w:t>
      </w:r>
      <w:r>
        <w:rPr>
          <w:rFonts w:asciiTheme="minorEastAsia" w:hAnsiTheme="minorEastAsia" w:hint="eastAsia"/>
          <w:sz w:val="24"/>
          <w:szCs w:val="24"/>
        </w:rPr>
        <w:t>向け</w:t>
      </w:r>
      <w:r w:rsidRPr="009C5D21">
        <w:rPr>
          <w:rFonts w:asciiTheme="minorEastAsia" w:hAnsiTheme="minorEastAsia" w:hint="eastAsia"/>
          <w:sz w:val="24"/>
          <w:szCs w:val="24"/>
        </w:rPr>
        <w:t>積極的に取組んでまいります。</w:t>
      </w:r>
    </w:p>
    <w:p w:rsidR="00216523" w:rsidRPr="009C5D21" w:rsidRDefault="00216523" w:rsidP="00216523">
      <w:pPr>
        <w:ind w:firstLineChars="100" w:firstLine="240"/>
        <w:rPr>
          <w:rFonts w:asciiTheme="minorEastAsia" w:hAnsiTheme="minorEastAsia"/>
          <w:sz w:val="24"/>
          <w:szCs w:val="24"/>
        </w:rPr>
      </w:pPr>
      <w:r w:rsidRPr="009C5D21">
        <w:rPr>
          <w:rFonts w:asciiTheme="minorEastAsia" w:hAnsiTheme="minorEastAsia" w:hint="eastAsia"/>
          <w:sz w:val="24"/>
          <w:szCs w:val="24"/>
        </w:rPr>
        <w:t>(</w:t>
      </w:r>
      <w:r w:rsidRPr="009C5D21">
        <w:rPr>
          <w:rFonts w:asciiTheme="minorEastAsia" w:hAnsiTheme="minorEastAsia"/>
          <w:sz w:val="24"/>
          <w:szCs w:val="24"/>
        </w:rPr>
        <w:t>2</w:t>
      </w:r>
      <w:r w:rsidRPr="009C5D21">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定期修理</w:t>
      </w:r>
      <w:r w:rsidRPr="009C5D21">
        <w:rPr>
          <w:rFonts w:asciiTheme="minorEastAsia" w:hAnsiTheme="minorEastAsia" w:hint="eastAsia"/>
          <w:sz w:val="24"/>
          <w:szCs w:val="24"/>
        </w:rPr>
        <w:t>工事の課題等に関する検討</w:t>
      </w:r>
    </w:p>
    <w:p w:rsidR="00216523" w:rsidRDefault="00216523" w:rsidP="00216523">
      <w:pPr>
        <w:ind w:firstLineChars="400" w:firstLine="960"/>
        <w:rPr>
          <w:rFonts w:asciiTheme="minorEastAsia" w:hAnsiTheme="minorEastAsia"/>
          <w:sz w:val="24"/>
          <w:szCs w:val="24"/>
        </w:rPr>
      </w:pPr>
      <w:r>
        <w:rPr>
          <w:rFonts w:asciiTheme="minorEastAsia" w:hAnsiTheme="minorEastAsia" w:hint="eastAsia"/>
          <w:sz w:val="24"/>
          <w:szCs w:val="24"/>
        </w:rPr>
        <w:t>昨年度、定期修理</w:t>
      </w:r>
      <w:r w:rsidRPr="009C5D21">
        <w:rPr>
          <w:rFonts w:asciiTheme="minorEastAsia" w:hAnsiTheme="minorEastAsia" w:hint="eastAsia"/>
          <w:sz w:val="24"/>
          <w:szCs w:val="24"/>
        </w:rPr>
        <w:t>工事</w:t>
      </w:r>
      <w:r>
        <w:rPr>
          <w:rFonts w:asciiTheme="minorEastAsia" w:hAnsiTheme="minorEastAsia" w:hint="eastAsia"/>
          <w:sz w:val="24"/>
          <w:szCs w:val="24"/>
        </w:rPr>
        <w:t>に係る課題を明らかにし、解決に向けた取り組みを検</w:t>
      </w:r>
    </w:p>
    <w:p w:rsidR="00216523" w:rsidRDefault="00216523" w:rsidP="00216523">
      <w:pPr>
        <w:ind w:firstLineChars="300" w:firstLine="720"/>
        <w:rPr>
          <w:rFonts w:asciiTheme="minorEastAsia" w:hAnsiTheme="minorEastAsia"/>
          <w:sz w:val="24"/>
          <w:szCs w:val="24"/>
        </w:rPr>
      </w:pPr>
      <w:r>
        <w:rPr>
          <w:rFonts w:asciiTheme="minorEastAsia" w:hAnsiTheme="minorEastAsia" w:hint="eastAsia"/>
          <w:sz w:val="24"/>
          <w:szCs w:val="24"/>
        </w:rPr>
        <w:t>討しましたが、この検討結果については、経済産業省へ提出すること等により、</w:t>
      </w:r>
    </w:p>
    <w:p w:rsidR="00216523" w:rsidRDefault="00216523" w:rsidP="00216523">
      <w:pPr>
        <w:ind w:firstLineChars="300" w:firstLine="720"/>
        <w:rPr>
          <w:rFonts w:asciiTheme="minorEastAsia" w:hAnsiTheme="minorEastAsia"/>
          <w:sz w:val="24"/>
          <w:szCs w:val="24"/>
        </w:rPr>
      </w:pPr>
      <w:r>
        <w:rPr>
          <w:rFonts w:asciiTheme="minorEastAsia" w:hAnsiTheme="minorEastAsia" w:hint="eastAsia"/>
          <w:sz w:val="24"/>
          <w:szCs w:val="24"/>
        </w:rPr>
        <w:t>当面、所期の目的を達成しました。このため、今後は本検討結果の内容につい</w:t>
      </w:r>
    </w:p>
    <w:p w:rsidR="00216523" w:rsidRDefault="00216523" w:rsidP="00216523">
      <w:pPr>
        <w:ind w:firstLineChars="300" w:firstLine="720"/>
        <w:rPr>
          <w:rFonts w:asciiTheme="minorEastAsia" w:hAnsiTheme="minorEastAsia"/>
          <w:sz w:val="24"/>
          <w:szCs w:val="24"/>
        </w:rPr>
      </w:pPr>
      <w:r>
        <w:rPr>
          <w:rFonts w:asciiTheme="minorEastAsia" w:hAnsiTheme="minorEastAsia" w:hint="eastAsia"/>
          <w:sz w:val="24"/>
          <w:szCs w:val="24"/>
        </w:rPr>
        <w:t>て関係省庁、関係団体等に対し説明を行っていき、必要に応じて改善要望を行</w:t>
      </w:r>
    </w:p>
    <w:p w:rsidR="00216523" w:rsidRDefault="00216523" w:rsidP="00216523">
      <w:pPr>
        <w:ind w:firstLineChars="300" w:firstLine="720"/>
        <w:rPr>
          <w:rFonts w:asciiTheme="minorEastAsia" w:hAnsiTheme="minorEastAsia"/>
          <w:sz w:val="24"/>
          <w:szCs w:val="24"/>
        </w:rPr>
      </w:pPr>
      <w:r>
        <w:rPr>
          <w:rFonts w:asciiTheme="minorEastAsia" w:hAnsiTheme="minorEastAsia" w:hint="eastAsia"/>
          <w:sz w:val="24"/>
          <w:szCs w:val="24"/>
        </w:rPr>
        <w:t>う等、課題の解決に向けた活動を行ってまいります。</w:t>
      </w:r>
    </w:p>
    <w:p w:rsidR="00216523" w:rsidRPr="00216523" w:rsidRDefault="00216523" w:rsidP="00216523">
      <w:pPr>
        <w:rPr>
          <w:rFonts w:asciiTheme="minorEastAsia" w:hAnsiTheme="minorEastAsia"/>
          <w:sz w:val="24"/>
          <w:szCs w:val="24"/>
        </w:rPr>
      </w:pPr>
    </w:p>
    <w:p w:rsidR="00216523" w:rsidRDefault="00216523" w:rsidP="00216523">
      <w:pPr>
        <w:pStyle w:val="25"/>
        <w:spacing w:line="240" w:lineRule="auto"/>
        <w:ind w:leftChars="0" w:left="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３．</w:t>
      </w:r>
      <w:r w:rsidRPr="00E04A1E">
        <w:rPr>
          <w:rFonts w:asciiTheme="minorEastAsia" w:eastAsiaTheme="minorEastAsia" w:hAnsiTheme="minorEastAsia" w:hint="eastAsia"/>
          <w:snapToGrid w:val="0"/>
          <w:kern w:val="0"/>
          <w:sz w:val="24"/>
          <w:szCs w:val="24"/>
        </w:rPr>
        <w:t>グローバル化対応の強化</w:t>
      </w:r>
    </w:p>
    <w:p w:rsidR="00216523" w:rsidRDefault="00216523" w:rsidP="00216523">
      <w:pPr>
        <w:pStyle w:val="25"/>
        <w:spacing w:line="240" w:lineRule="auto"/>
        <w:ind w:leftChars="0" w:left="0"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lastRenderedPageBreak/>
        <w:t>米国におけるシェール革命の進展により、本年以降、いよいよその直接的な影響</w:t>
      </w:r>
    </w:p>
    <w:p w:rsidR="00216523" w:rsidRDefault="00216523" w:rsidP="00216523">
      <w:pPr>
        <w:pStyle w:val="25"/>
        <w:spacing w:line="240" w:lineRule="auto"/>
        <w:ind w:leftChars="0" w:left="0" w:firstLineChars="100" w:firstLine="24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がアジアに及んでまいります。また、世界の石油化学産業の地図が描き換わる一方、</w:t>
      </w:r>
    </w:p>
    <w:p w:rsidR="00216523" w:rsidRDefault="00216523" w:rsidP="00216523">
      <w:pPr>
        <w:pStyle w:val="25"/>
        <w:spacing w:line="240" w:lineRule="auto"/>
        <w:ind w:leftChars="0" w:left="0" w:firstLineChars="100" w:firstLine="24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人口減や製造業の海外移転等による内外需給構造の変化に伴い、我が国石油化学産</w:t>
      </w:r>
    </w:p>
    <w:p w:rsidR="00216523" w:rsidRDefault="00216523" w:rsidP="00216523">
      <w:pPr>
        <w:pStyle w:val="25"/>
        <w:spacing w:line="240" w:lineRule="auto"/>
        <w:ind w:leftChars="0" w:left="0" w:firstLineChars="100" w:firstLine="24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業においては更なるグローバルな展開が求められております。</w:t>
      </w:r>
    </w:p>
    <w:p w:rsidR="00216523" w:rsidRDefault="00216523" w:rsidP="00216523">
      <w:pPr>
        <w:pStyle w:val="25"/>
        <w:spacing w:line="240" w:lineRule="auto"/>
        <w:ind w:leftChars="0" w:left="0" w:firstLineChars="100" w:firstLine="240"/>
        <w:rPr>
          <w:rFonts w:asciiTheme="minorEastAsia" w:eastAsiaTheme="minorEastAsia" w:hAnsiTheme="minorEastAsia"/>
          <w:snapToGrid w:val="0"/>
          <w:kern w:val="0"/>
          <w:sz w:val="24"/>
          <w:szCs w:val="24"/>
        </w:rPr>
      </w:pPr>
      <w:r>
        <w:rPr>
          <w:rFonts w:asciiTheme="minorEastAsia" w:eastAsiaTheme="minorEastAsia" w:hAnsiTheme="minorEastAsia"/>
          <w:snapToGrid w:val="0"/>
          <w:kern w:val="0"/>
          <w:sz w:val="24"/>
          <w:szCs w:val="24"/>
        </w:rPr>
        <w:t>(1)</w:t>
      </w:r>
      <w:r>
        <w:rPr>
          <w:rFonts w:asciiTheme="minorEastAsia" w:eastAsiaTheme="minorEastAsia" w:hAnsiTheme="minorEastAsia" w:hint="eastAsia"/>
          <w:snapToGrid w:val="0"/>
          <w:kern w:val="0"/>
          <w:sz w:val="24"/>
          <w:szCs w:val="24"/>
        </w:rPr>
        <w:t xml:space="preserve"> アジア石油化学工業会議（</w:t>
      </w:r>
      <w:r w:rsidRPr="00E04A1E">
        <w:rPr>
          <w:rFonts w:asciiTheme="minorEastAsia" w:eastAsiaTheme="minorEastAsia" w:hAnsiTheme="minorEastAsia" w:hint="eastAsia"/>
          <w:snapToGrid w:val="0"/>
          <w:kern w:val="0"/>
          <w:sz w:val="24"/>
          <w:szCs w:val="24"/>
        </w:rPr>
        <w:t>ＡＰＩＣ</w:t>
      </w:r>
      <w:r>
        <w:rPr>
          <w:rFonts w:asciiTheme="minorEastAsia" w:eastAsiaTheme="minorEastAsia" w:hAnsiTheme="minorEastAsia" w:hint="eastAsia"/>
          <w:snapToGrid w:val="0"/>
          <w:kern w:val="0"/>
          <w:sz w:val="24"/>
          <w:szCs w:val="24"/>
        </w:rPr>
        <w:t>）</w:t>
      </w:r>
    </w:p>
    <w:p w:rsidR="00216523" w:rsidRDefault="00216523" w:rsidP="00216523">
      <w:pPr>
        <w:ind w:firstLineChars="300" w:firstLine="720"/>
        <w:rPr>
          <w:rFonts w:ascii="ＭＳ 明朝" w:hAnsi="ＭＳ 明朝"/>
          <w:sz w:val="24"/>
          <w:szCs w:val="24"/>
        </w:rPr>
      </w:pPr>
      <w:r w:rsidRPr="006E1E95">
        <w:rPr>
          <w:rFonts w:ascii="ＭＳ 明朝" w:hAnsi="ＭＳ 明朝" w:hint="eastAsia"/>
          <w:sz w:val="24"/>
          <w:szCs w:val="24"/>
        </w:rPr>
        <w:t>アジアの石油化学企業が相互にコミュニケーションを図り、その健全な発展に</w:t>
      </w:r>
    </w:p>
    <w:p w:rsidR="00216523" w:rsidRDefault="00216523" w:rsidP="00216523">
      <w:pPr>
        <w:ind w:firstLineChars="200" w:firstLine="480"/>
        <w:rPr>
          <w:rFonts w:ascii="ＭＳ 明朝" w:hAnsi="ＭＳ 明朝"/>
          <w:sz w:val="24"/>
          <w:szCs w:val="24"/>
        </w:rPr>
      </w:pPr>
      <w:r w:rsidRPr="006E1E95">
        <w:rPr>
          <w:rFonts w:ascii="ＭＳ 明朝" w:hAnsi="ＭＳ 明朝" w:hint="eastAsia"/>
          <w:sz w:val="24"/>
          <w:szCs w:val="24"/>
        </w:rPr>
        <w:t>貢献するための場として、アジア各国の協会と連携を図り、毎年アジア石油化学</w:t>
      </w:r>
    </w:p>
    <w:p w:rsidR="00216523" w:rsidRDefault="00216523" w:rsidP="00216523">
      <w:pPr>
        <w:ind w:firstLineChars="200" w:firstLine="480"/>
        <w:rPr>
          <w:rFonts w:asciiTheme="minorEastAsia" w:hAnsiTheme="minorEastAsia"/>
          <w:snapToGrid w:val="0"/>
          <w:kern w:val="0"/>
          <w:sz w:val="24"/>
          <w:szCs w:val="24"/>
        </w:rPr>
      </w:pPr>
      <w:r w:rsidRPr="006E1E95">
        <w:rPr>
          <w:rFonts w:ascii="ＭＳ 明朝" w:hAnsi="ＭＳ 明朝" w:hint="eastAsia"/>
          <w:sz w:val="24"/>
          <w:szCs w:val="24"/>
        </w:rPr>
        <w:t>工業会議（ＡＰＩＣ）が開催されて</w:t>
      </w:r>
      <w:r>
        <w:rPr>
          <w:rFonts w:ascii="ＭＳ 明朝" w:hAnsi="ＭＳ 明朝" w:hint="eastAsia"/>
          <w:sz w:val="24"/>
          <w:szCs w:val="24"/>
        </w:rPr>
        <w:t>おります。本年の</w:t>
      </w:r>
      <w:r>
        <w:rPr>
          <w:rFonts w:asciiTheme="minorEastAsia" w:hAnsiTheme="minorEastAsia" w:hint="eastAsia"/>
          <w:snapToGrid w:val="0"/>
          <w:kern w:val="0"/>
          <w:sz w:val="24"/>
          <w:szCs w:val="24"/>
        </w:rPr>
        <w:t>ＡＰＩＣ２０１９は５月に</w:t>
      </w:r>
    </w:p>
    <w:p w:rsidR="00856C2A" w:rsidRDefault="00216523" w:rsidP="00856C2A">
      <w:pPr>
        <w:ind w:firstLineChars="200" w:firstLine="480"/>
        <w:rPr>
          <w:rFonts w:asciiTheme="minorEastAsia" w:hAnsiTheme="minorEastAsia"/>
          <w:snapToGrid w:val="0"/>
          <w:kern w:val="0"/>
          <w:sz w:val="24"/>
          <w:szCs w:val="24"/>
        </w:rPr>
      </w:pPr>
      <w:r>
        <w:rPr>
          <w:rFonts w:asciiTheme="minorEastAsia" w:hAnsiTheme="minorEastAsia" w:hint="eastAsia"/>
          <w:snapToGrid w:val="0"/>
          <w:kern w:val="0"/>
          <w:sz w:val="24"/>
          <w:szCs w:val="24"/>
        </w:rPr>
        <w:t>台湾協会の主催で開催される予定です。メンバー協会と協力しながら成功裏に向</w:t>
      </w:r>
    </w:p>
    <w:p w:rsidR="00856C2A" w:rsidRDefault="00216523" w:rsidP="00216523">
      <w:pPr>
        <w:ind w:firstLineChars="200" w:firstLine="480"/>
        <w:rPr>
          <w:rFonts w:asciiTheme="minorEastAsia" w:hAnsiTheme="minorEastAsia"/>
          <w:snapToGrid w:val="0"/>
          <w:kern w:val="0"/>
          <w:sz w:val="24"/>
          <w:szCs w:val="24"/>
        </w:rPr>
      </w:pPr>
      <w:r>
        <w:rPr>
          <w:rFonts w:asciiTheme="minorEastAsia" w:hAnsiTheme="minorEastAsia" w:hint="eastAsia"/>
          <w:snapToGrid w:val="0"/>
          <w:kern w:val="0"/>
          <w:sz w:val="24"/>
          <w:szCs w:val="24"/>
        </w:rPr>
        <w:t>けて取り組んでまいります。特に、２０１７年の札幌大会から採用された「環境</w:t>
      </w:r>
    </w:p>
    <w:p w:rsidR="00216523" w:rsidRDefault="00216523" w:rsidP="00216523">
      <w:pPr>
        <w:ind w:firstLineChars="200" w:firstLine="480"/>
        <w:rPr>
          <w:rFonts w:ascii="ＭＳ 明朝" w:hAnsi="ＭＳ 明朝"/>
          <w:sz w:val="24"/>
          <w:szCs w:val="24"/>
        </w:rPr>
      </w:pPr>
      <w:r>
        <w:rPr>
          <w:rFonts w:asciiTheme="minorEastAsia" w:hAnsiTheme="minorEastAsia" w:hint="eastAsia"/>
          <w:snapToGrid w:val="0"/>
          <w:kern w:val="0"/>
          <w:sz w:val="24"/>
          <w:szCs w:val="24"/>
        </w:rPr>
        <w:t>分科会」が定着してきた感があり、この充実に向け協力してまいります。</w:t>
      </w:r>
    </w:p>
    <w:p w:rsidR="00216523" w:rsidRDefault="00216523" w:rsidP="00216523">
      <w:pPr>
        <w:pStyle w:val="25"/>
        <w:spacing w:line="240" w:lineRule="auto"/>
        <w:ind w:leftChars="0" w:left="0"/>
        <w:rPr>
          <w:rFonts w:asciiTheme="minorEastAsia" w:hAnsiTheme="minorEastAsia"/>
          <w:snapToGrid w:val="0"/>
          <w:kern w:val="0"/>
          <w:sz w:val="24"/>
          <w:szCs w:val="24"/>
        </w:rPr>
      </w:pPr>
      <w:r>
        <w:rPr>
          <w:rFonts w:asciiTheme="minorEastAsia" w:eastAsiaTheme="minorEastAsia" w:hAnsiTheme="minorEastAsia" w:hint="eastAsia"/>
          <w:snapToGrid w:val="0"/>
          <w:kern w:val="0"/>
          <w:sz w:val="24"/>
          <w:szCs w:val="24"/>
        </w:rPr>
        <w:t xml:space="preserve">　</w:t>
      </w:r>
      <w:r>
        <w:rPr>
          <w:rFonts w:asciiTheme="minorEastAsia" w:hAnsiTheme="minorEastAsia" w:hint="eastAsia"/>
          <w:snapToGrid w:val="0"/>
          <w:kern w:val="0"/>
          <w:sz w:val="24"/>
          <w:szCs w:val="24"/>
        </w:rPr>
        <w:t>(</w:t>
      </w:r>
      <w:r>
        <w:rPr>
          <w:rFonts w:asciiTheme="minorEastAsia" w:hAnsiTheme="minorEastAsia"/>
          <w:snapToGrid w:val="0"/>
          <w:kern w:val="0"/>
          <w:sz w:val="24"/>
          <w:szCs w:val="24"/>
        </w:rPr>
        <w:t xml:space="preserve">2) </w:t>
      </w:r>
      <w:r w:rsidRPr="00E04A1E">
        <w:rPr>
          <w:rFonts w:asciiTheme="minorEastAsia" w:hAnsiTheme="minorEastAsia" w:hint="eastAsia"/>
          <w:snapToGrid w:val="0"/>
          <w:kern w:val="0"/>
          <w:sz w:val="24"/>
          <w:szCs w:val="24"/>
        </w:rPr>
        <w:t>海外</w:t>
      </w:r>
      <w:r>
        <w:rPr>
          <w:rFonts w:asciiTheme="minorEastAsia" w:hAnsiTheme="minorEastAsia" w:hint="eastAsia"/>
          <w:snapToGrid w:val="0"/>
          <w:kern w:val="0"/>
          <w:sz w:val="24"/>
          <w:szCs w:val="24"/>
        </w:rPr>
        <w:t>の</w:t>
      </w:r>
      <w:r w:rsidRPr="00E04A1E">
        <w:rPr>
          <w:rFonts w:asciiTheme="minorEastAsia" w:hAnsiTheme="minorEastAsia" w:hint="eastAsia"/>
          <w:snapToGrid w:val="0"/>
          <w:kern w:val="0"/>
          <w:sz w:val="24"/>
          <w:szCs w:val="24"/>
        </w:rPr>
        <w:t>情報</w:t>
      </w:r>
      <w:r>
        <w:rPr>
          <w:rFonts w:asciiTheme="minorEastAsia" w:hAnsiTheme="minorEastAsia" w:hint="eastAsia"/>
          <w:snapToGrid w:val="0"/>
          <w:kern w:val="0"/>
          <w:sz w:val="24"/>
          <w:szCs w:val="24"/>
        </w:rPr>
        <w:t>収集等</w:t>
      </w:r>
    </w:p>
    <w:p w:rsidR="00216523" w:rsidRDefault="00216523" w:rsidP="00216523">
      <w:pPr>
        <w:ind w:firstLineChars="300" w:firstLine="720"/>
        <w:rPr>
          <w:rFonts w:ascii="ＭＳ 明朝" w:hAnsi="ＭＳ 明朝"/>
          <w:sz w:val="24"/>
          <w:szCs w:val="24"/>
        </w:rPr>
      </w:pPr>
      <w:r>
        <w:rPr>
          <w:rFonts w:ascii="ＭＳ 明朝" w:hAnsi="ＭＳ 明朝" w:hint="eastAsia"/>
          <w:sz w:val="24"/>
          <w:szCs w:val="24"/>
        </w:rPr>
        <w:t>海外の石油化学情報、原料関係、国内外の需給構造の変化や、石油化学産業を</w:t>
      </w:r>
    </w:p>
    <w:p w:rsidR="00216523" w:rsidRDefault="00216523" w:rsidP="00216523">
      <w:pPr>
        <w:ind w:firstLineChars="200" w:firstLine="480"/>
        <w:rPr>
          <w:rFonts w:ascii="ＭＳ 明朝" w:hAnsi="ＭＳ 明朝"/>
          <w:sz w:val="24"/>
          <w:szCs w:val="24"/>
        </w:rPr>
      </w:pPr>
      <w:r>
        <w:rPr>
          <w:rFonts w:ascii="ＭＳ 明朝" w:hAnsi="ＭＳ 明朝" w:hint="eastAsia"/>
          <w:sz w:val="24"/>
          <w:szCs w:val="24"/>
        </w:rPr>
        <w:t>巡る国際動向に関する情報収集等を行い、また、会員会社のニーズを踏まえ、テ</w:t>
      </w:r>
    </w:p>
    <w:p w:rsidR="00216523" w:rsidRPr="006E1E95" w:rsidRDefault="00216523" w:rsidP="00216523">
      <w:pPr>
        <w:ind w:firstLineChars="200" w:firstLine="480"/>
        <w:rPr>
          <w:rFonts w:ascii="ＭＳ 明朝" w:hAnsi="ＭＳ 明朝"/>
          <w:sz w:val="24"/>
          <w:szCs w:val="24"/>
        </w:rPr>
      </w:pPr>
      <w:r>
        <w:rPr>
          <w:rFonts w:ascii="ＭＳ 明朝" w:hAnsi="ＭＳ 明朝" w:hint="eastAsia"/>
          <w:sz w:val="24"/>
          <w:szCs w:val="24"/>
        </w:rPr>
        <w:t>ーマを設定し、講演・</w:t>
      </w:r>
      <w:r w:rsidRPr="006E1E95">
        <w:rPr>
          <w:rFonts w:ascii="ＭＳ 明朝" w:hAnsi="ＭＳ 明朝" w:hint="eastAsia"/>
          <w:sz w:val="24"/>
          <w:szCs w:val="24"/>
        </w:rPr>
        <w:t>意見交換</w:t>
      </w:r>
      <w:r>
        <w:rPr>
          <w:rFonts w:ascii="ＭＳ 明朝" w:hAnsi="ＭＳ 明朝" w:hint="eastAsia"/>
          <w:sz w:val="24"/>
          <w:szCs w:val="24"/>
        </w:rPr>
        <w:t>等を</w:t>
      </w:r>
      <w:r w:rsidRPr="006E1E95">
        <w:rPr>
          <w:rFonts w:ascii="ＭＳ 明朝" w:hAnsi="ＭＳ 明朝" w:hint="eastAsia"/>
          <w:sz w:val="24"/>
          <w:szCs w:val="24"/>
        </w:rPr>
        <w:t>行ってまいります。</w:t>
      </w:r>
    </w:p>
    <w:p w:rsidR="00216523" w:rsidRPr="006072A8" w:rsidRDefault="00216523" w:rsidP="00216523">
      <w:pPr>
        <w:ind w:firstLineChars="100" w:firstLine="240"/>
        <w:rPr>
          <w:rFonts w:asciiTheme="minorEastAsia" w:hAnsiTheme="minorEastAsia"/>
          <w:snapToGrid w:val="0"/>
          <w:kern w:val="0"/>
          <w:sz w:val="24"/>
          <w:szCs w:val="24"/>
        </w:rPr>
      </w:pPr>
      <w:r>
        <w:rPr>
          <w:rFonts w:asciiTheme="minorEastAsia" w:hAnsiTheme="minorEastAsia" w:hint="eastAsia"/>
          <w:snapToGrid w:val="0"/>
          <w:kern w:val="0"/>
          <w:sz w:val="24"/>
          <w:szCs w:val="24"/>
        </w:rPr>
        <w:t>(</w:t>
      </w:r>
      <w:r>
        <w:rPr>
          <w:rFonts w:asciiTheme="minorEastAsia" w:hAnsiTheme="minorEastAsia"/>
          <w:snapToGrid w:val="0"/>
          <w:kern w:val="0"/>
          <w:sz w:val="24"/>
          <w:szCs w:val="24"/>
        </w:rPr>
        <w:t xml:space="preserve">3) </w:t>
      </w:r>
      <w:r>
        <w:rPr>
          <w:rFonts w:asciiTheme="minorEastAsia" w:hAnsiTheme="minorEastAsia" w:hint="eastAsia"/>
          <w:snapToGrid w:val="0"/>
          <w:kern w:val="0"/>
          <w:sz w:val="24"/>
          <w:szCs w:val="24"/>
        </w:rPr>
        <w:t>環境問題</w:t>
      </w:r>
    </w:p>
    <w:p w:rsidR="00216523" w:rsidRDefault="00216523" w:rsidP="00216523">
      <w:pPr>
        <w:pStyle w:val="25"/>
        <w:spacing w:line="240" w:lineRule="auto"/>
        <w:ind w:leftChars="0" w:left="0" w:firstLineChars="300" w:firstLine="72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グローバルな環境問題として認識されている廃プラスチックの問題について、</w:t>
      </w:r>
    </w:p>
    <w:p w:rsidR="00216523" w:rsidRDefault="00216523" w:rsidP="00216523">
      <w:pPr>
        <w:pStyle w:val="25"/>
        <w:spacing w:line="240" w:lineRule="auto"/>
        <w:ind w:leftChars="0" w:left="0"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当協会を含む５団体を共同事務局とし、化学会社をメンバーとする「海洋プラス</w:t>
      </w:r>
    </w:p>
    <w:p w:rsidR="00216523" w:rsidRDefault="00216523" w:rsidP="00216523">
      <w:pPr>
        <w:pStyle w:val="25"/>
        <w:spacing w:line="240" w:lineRule="auto"/>
        <w:ind w:leftChars="0" w:left="0"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チック問題対応協議会」を昨年９月に発足し、アジア新興国各国でのインフラ整</w:t>
      </w:r>
    </w:p>
    <w:p w:rsidR="00216523" w:rsidRDefault="00216523" w:rsidP="00216523">
      <w:pPr>
        <w:pStyle w:val="25"/>
        <w:spacing w:line="240" w:lineRule="auto"/>
        <w:ind w:leftChars="0" w:left="0"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備に対する働きかけを行うこと等を取り進めていくこととしており、当協会も同</w:t>
      </w:r>
    </w:p>
    <w:p w:rsidR="00216523" w:rsidRDefault="00216523" w:rsidP="00216523">
      <w:pPr>
        <w:pStyle w:val="25"/>
        <w:spacing w:line="240" w:lineRule="auto"/>
        <w:ind w:leftChars="0" w:left="0"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協議会事務局の一員として、ＡＰＩＣの会議の場などを通じて積極的な働きかけ</w:t>
      </w:r>
    </w:p>
    <w:p w:rsidR="00216523" w:rsidRPr="00E04A1E" w:rsidRDefault="00216523" w:rsidP="00216523">
      <w:pPr>
        <w:pStyle w:val="25"/>
        <w:spacing w:line="240" w:lineRule="auto"/>
        <w:ind w:leftChars="0" w:left="0"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を行ってまいります。</w:t>
      </w:r>
    </w:p>
    <w:p w:rsidR="00216523" w:rsidRPr="0042026D" w:rsidRDefault="00216523" w:rsidP="00216523">
      <w:pPr>
        <w:pStyle w:val="25"/>
        <w:spacing w:line="240" w:lineRule="auto"/>
        <w:ind w:leftChars="0" w:left="0"/>
        <w:rPr>
          <w:rFonts w:asciiTheme="minorEastAsia" w:eastAsiaTheme="minorEastAsia" w:hAnsiTheme="minorEastAsia"/>
          <w:snapToGrid w:val="0"/>
          <w:kern w:val="0"/>
          <w:sz w:val="24"/>
          <w:szCs w:val="24"/>
        </w:rPr>
      </w:pPr>
    </w:p>
    <w:p w:rsidR="00216523" w:rsidRPr="006E1E95" w:rsidRDefault="00216523" w:rsidP="00216523">
      <w:pPr>
        <w:ind w:firstLineChars="100" w:firstLine="240"/>
        <w:rPr>
          <w:rFonts w:asciiTheme="minorEastAsia" w:hAnsiTheme="minorEastAsia"/>
          <w:sz w:val="24"/>
          <w:szCs w:val="24"/>
        </w:rPr>
      </w:pPr>
      <w:smartTag w:uri="schemas-densijiten-jp/ddviewer" w:element="DDviewer">
        <w:r w:rsidRPr="006E1E95">
          <w:rPr>
            <w:rFonts w:cs="ＭＳ 明朝" w:hint="eastAsia"/>
            <w:sz w:val="24"/>
            <w:szCs w:val="24"/>
          </w:rPr>
          <w:t>以上</w:t>
        </w:r>
      </w:smartTag>
      <w:r w:rsidRPr="006E1E95">
        <w:rPr>
          <w:rFonts w:cs="ＭＳ 明朝" w:hint="eastAsia"/>
          <w:sz w:val="24"/>
          <w:szCs w:val="24"/>
        </w:rPr>
        <w:t>、三点に絞って述べさせていただきましたが、</w:t>
      </w:r>
      <w:r>
        <w:rPr>
          <w:rFonts w:cs="ＭＳ 明朝" w:hint="eastAsia"/>
          <w:sz w:val="24"/>
          <w:szCs w:val="24"/>
        </w:rPr>
        <w:t>ほか</w:t>
      </w:r>
      <w:r w:rsidRPr="006E1E95">
        <w:rPr>
          <w:rFonts w:asciiTheme="minorEastAsia" w:hAnsiTheme="minorEastAsia" w:hint="eastAsia"/>
          <w:sz w:val="24"/>
          <w:szCs w:val="24"/>
        </w:rPr>
        <w:t>にも、各種刊行物の発行やマスコミ等のステークホルダーへの情報発信といった幅広い広報活動</w:t>
      </w:r>
      <w:r>
        <w:rPr>
          <w:rFonts w:asciiTheme="minorEastAsia" w:hAnsiTheme="minorEastAsia" w:hint="eastAsia"/>
          <w:sz w:val="24"/>
          <w:szCs w:val="24"/>
        </w:rPr>
        <w:t>等も</w:t>
      </w:r>
      <w:r w:rsidRPr="006E1E95">
        <w:rPr>
          <w:rFonts w:asciiTheme="minorEastAsia" w:hAnsiTheme="minorEastAsia" w:hint="eastAsia"/>
          <w:sz w:val="24"/>
          <w:szCs w:val="24"/>
        </w:rPr>
        <w:t>展開してまいります。</w:t>
      </w:r>
    </w:p>
    <w:p w:rsidR="00216523" w:rsidRPr="00216523" w:rsidRDefault="00216523" w:rsidP="00216523">
      <w:pPr>
        <w:ind w:firstLineChars="100" w:firstLine="240"/>
        <w:rPr>
          <w:rFonts w:asciiTheme="minorEastAsia" w:hAnsiTheme="minorEastAsia"/>
          <w:sz w:val="24"/>
          <w:szCs w:val="24"/>
        </w:rPr>
      </w:pPr>
    </w:p>
    <w:p w:rsidR="00216523" w:rsidRDefault="00216523" w:rsidP="00216523">
      <w:pPr>
        <w:rPr>
          <w:rFonts w:cs="ＭＳ 明朝"/>
          <w:sz w:val="24"/>
          <w:szCs w:val="24"/>
        </w:rPr>
      </w:pPr>
      <w:r>
        <w:rPr>
          <w:rFonts w:cs="ＭＳ 明朝" w:hint="eastAsia"/>
          <w:sz w:val="24"/>
          <w:szCs w:val="24"/>
        </w:rPr>
        <w:t xml:space="preserve">　</w:t>
      </w:r>
      <w:r w:rsidRPr="006E1E95">
        <w:rPr>
          <w:rFonts w:cs="ＭＳ 明朝" w:hint="eastAsia"/>
          <w:sz w:val="24"/>
          <w:szCs w:val="24"/>
        </w:rPr>
        <w:t>石油化学</w:t>
      </w:r>
      <w:r>
        <w:rPr>
          <w:rFonts w:cs="ＭＳ 明朝" w:hint="eastAsia"/>
          <w:sz w:val="24"/>
          <w:szCs w:val="24"/>
        </w:rPr>
        <w:t>産業</w:t>
      </w:r>
      <w:r w:rsidRPr="006E1E95">
        <w:rPr>
          <w:rFonts w:cs="ＭＳ 明朝" w:hint="eastAsia"/>
          <w:sz w:val="24"/>
          <w:szCs w:val="24"/>
        </w:rPr>
        <w:t>は、日本の「ものづくり」</w:t>
      </w:r>
      <w:r>
        <w:rPr>
          <w:rFonts w:cs="ＭＳ 明朝" w:hint="eastAsia"/>
          <w:sz w:val="24"/>
          <w:szCs w:val="24"/>
        </w:rPr>
        <w:t>における</w:t>
      </w:r>
      <w:r w:rsidRPr="006E1E95">
        <w:rPr>
          <w:rFonts w:cs="ＭＳ 明朝" w:hint="eastAsia"/>
          <w:sz w:val="24"/>
          <w:szCs w:val="24"/>
        </w:rPr>
        <w:t>サプライチェーンの出発点で</w:t>
      </w:r>
      <w:r>
        <w:rPr>
          <w:rFonts w:cs="ＭＳ 明朝" w:hint="eastAsia"/>
          <w:sz w:val="24"/>
          <w:szCs w:val="24"/>
        </w:rPr>
        <w:t>あるとともに、自動車・電機等の分野での先端技術開発に不可欠な機能性素材を創出しております。</w:t>
      </w:r>
      <w:r w:rsidRPr="006E1E95">
        <w:rPr>
          <w:rFonts w:cs="ＭＳ 明朝" w:hint="eastAsia"/>
          <w:sz w:val="24"/>
          <w:szCs w:val="24"/>
        </w:rPr>
        <w:t>石油化学</w:t>
      </w:r>
      <w:r w:rsidRPr="002C4E9C">
        <w:rPr>
          <w:rFonts w:cs="ＭＳ 明朝" w:hint="eastAsia"/>
          <w:sz w:val="24"/>
          <w:szCs w:val="24"/>
        </w:rPr>
        <w:t>産業の強</w:t>
      </w:r>
      <w:r w:rsidRPr="006E1E95">
        <w:rPr>
          <w:rFonts w:cs="ＭＳ 明朝" w:hint="eastAsia"/>
          <w:sz w:val="24"/>
          <w:szCs w:val="24"/>
        </w:rPr>
        <w:t>化は、日本の「ものづくり」の強化につながります。会員各社ともその自覚と誇りを持って事業の発展、競争力の強化に取組んで</w:t>
      </w:r>
      <w:r>
        <w:rPr>
          <w:rFonts w:cs="ＭＳ 明朝" w:hint="eastAsia"/>
          <w:sz w:val="24"/>
          <w:szCs w:val="24"/>
        </w:rPr>
        <w:t>いるところです</w:t>
      </w:r>
      <w:r w:rsidRPr="006E1E95">
        <w:rPr>
          <w:rFonts w:cs="ＭＳ 明朝" w:hint="eastAsia"/>
          <w:sz w:val="24"/>
          <w:szCs w:val="24"/>
        </w:rPr>
        <w:t>。</w:t>
      </w:r>
    </w:p>
    <w:p w:rsidR="00216523" w:rsidRPr="00216523" w:rsidRDefault="00216523" w:rsidP="00216523">
      <w:pPr>
        <w:rPr>
          <w:rFonts w:ascii="ＭＳ 明朝" w:hAnsi="ＭＳ 明朝" w:cs="ＭＳ 明朝"/>
          <w:b/>
          <w:bCs/>
          <w:sz w:val="26"/>
          <w:szCs w:val="26"/>
        </w:rPr>
      </w:pPr>
    </w:p>
    <w:p w:rsidR="00216523" w:rsidRPr="006E1E95" w:rsidRDefault="00216523" w:rsidP="00216523">
      <w:pPr>
        <w:ind w:firstLineChars="100" w:firstLine="240"/>
        <w:rPr>
          <w:rFonts w:cs="Times New Roman"/>
          <w:sz w:val="24"/>
          <w:szCs w:val="24"/>
        </w:rPr>
      </w:pPr>
      <w:smartTag w:uri="schemas-densijiten-jp/ddviewer" w:element="DDviewer">
        <w:r w:rsidRPr="006E1E95">
          <w:rPr>
            <w:rFonts w:cs="ＭＳ 明朝" w:hint="eastAsia"/>
            <w:sz w:val="24"/>
            <w:szCs w:val="24"/>
          </w:rPr>
          <w:t>今後</w:t>
        </w:r>
      </w:smartTag>
      <w:r w:rsidRPr="006E1E95">
        <w:rPr>
          <w:rFonts w:cs="ＭＳ 明朝" w:hint="eastAsia"/>
          <w:sz w:val="24"/>
          <w:szCs w:val="24"/>
        </w:rPr>
        <w:t>とも当</w:t>
      </w:r>
      <w:smartTag w:uri="schemas-densijiten-jp/ddviewer" w:element="DDviewer">
        <w:r w:rsidRPr="006E1E95">
          <w:rPr>
            <w:rFonts w:cs="ＭＳ 明朝" w:hint="eastAsia"/>
            <w:sz w:val="24"/>
            <w:szCs w:val="24"/>
          </w:rPr>
          <w:t>協会</w:t>
        </w:r>
      </w:smartTag>
      <w:r w:rsidRPr="006E1E95">
        <w:rPr>
          <w:rFonts w:cs="ＭＳ 明朝" w:hint="eastAsia"/>
          <w:sz w:val="24"/>
          <w:szCs w:val="24"/>
        </w:rPr>
        <w:t>への</w:t>
      </w:r>
      <w:smartTag w:uri="schemas-densijiten-jp/ddviewer" w:element="DDviewer">
        <w:r w:rsidRPr="006E1E95">
          <w:rPr>
            <w:rFonts w:cs="ＭＳ 明朝" w:hint="eastAsia"/>
            <w:sz w:val="24"/>
            <w:szCs w:val="24"/>
          </w:rPr>
          <w:t>一層</w:t>
        </w:r>
      </w:smartTag>
      <w:r w:rsidRPr="006E1E95">
        <w:rPr>
          <w:rFonts w:cs="ＭＳ 明朝" w:hint="eastAsia"/>
          <w:sz w:val="24"/>
          <w:szCs w:val="24"/>
        </w:rPr>
        <w:t>のご</w:t>
      </w:r>
      <w:smartTag w:uri="schemas-densijiten-jp/ddviewer" w:element="DDviewer">
        <w:r w:rsidRPr="006E1E95">
          <w:rPr>
            <w:rFonts w:cs="ＭＳ 明朝" w:hint="eastAsia"/>
            <w:sz w:val="24"/>
            <w:szCs w:val="24"/>
          </w:rPr>
          <w:t>支援</w:t>
        </w:r>
      </w:smartTag>
      <w:r w:rsidRPr="006E1E95">
        <w:rPr>
          <w:rFonts w:cs="ＭＳ 明朝" w:hint="eastAsia"/>
          <w:sz w:val="24"/>
          <w:szCs w:val="24"/>
        </w:rPr>
        <w:t>とご</w:t>
      </w:r>
      <w:smartTag w:uri="schemas-densijiten-jp/ddviewer" w:element="DDviewer">
        <w:r w:rsidRPr="006E1E95">
          <w:rPr>
            <w:rFonts w:cs="ＭＳ 明朝" w:hint="eastAsia"/>
            <w:sz w:val="24"/>
            <w:szCs w:val="24"/>
          </w:rPr>
          <w:t>協力</w:t>
        </w:r>
      </w:smartTag>
      <w:r w:rsidRPr="006E1E95">
        <w:rPr>
          <w:rFonts w:cs="ＭＳ 明朝" w:hint="eastAsia"/>
          <w:sz w:val="24"/>
          <w:szCs w:val="24"/>
        </w:rPr>
        <w:t>を賜りますようお願い申し上げます。</w:t>
      </w:r>
    </w:p>
    <w:p w:rsidR="00216523" w:rsidRDefault="00216523" w:rsidP="00216523">
      <w:pPr>
        <w:ind w:firstLineChars="100" w:firstLine="240"/>
        <w:rPr>
          <w:rFonts w:cs="ＭＳ 明朝"/>
          <w:sz w:val="24"/>
          <w:szCs w:val="24"/>
        </w:rPr>
      </w:pPr>
      <w:r w:rsidRPr="006E1E95">
        <w:rPr>
          <w:rFonts w:cs="ＭＳ 明朝" w:hint="eastAsia"/>
          <w:sz w:val="24"/>
          <w:szCs w:val="24"/>
        </w:rPr>
        <w:t>最後に、</w:t>
      </w:r>
      <w:smartTag w:uri="schemas-densijiten-jp/ddviewer" w:element="DDviewer">
        <w:r w:rsidRPr="006E1E95">
          <w:rPr>
            <w:rFonts w:cs="ＭＳ 明朝" w:hint="eastAsia"/>
            <w:sz w:val="24"/>
            <w:szCs w:val="24"/>
          </w:rPr>
          <w:t>日本</w:t>
        </w:r>
        <w:smartTag w:uri="schemas-densijiten-jp/ddviewer" w:element="DDviewer"/>
        <w:smartTag w:uri="schemas-densijiten-jp/ddviewer" w:element="DDviewer"/>
        <w:r w:rsidRPr="006E1E95">
          <w:rPr>
            <w:rFonts w:cs="ＭＳ 明朝" w:hint="eastAsia"/>
            <w:sz w:val="24"/>
            <w:szCs w:val="24"/>
          </w:rPr>
          <w:t>経済</w:t>
        </w:r>
      </w:smartTag>
      <w:r w:rsidRPr="006E1E95">
        <w:rPr>
          <w:rFonts w:cs="ＭＳ 明朝" w:hint="eastAsia"/>
          <w:sz w:val="24"/>
          <w:szCs w:val="24"/>
        </w:rPr>
        <w:t>の着実な回復と更なる</w:t>
      </w:r>
      <w:smartTag w:uri="schemas-densijiten-jp/ddviewer" w:element="DDviewer">
        <w:r w:rsidRPr="006E1E95">
          <w:rPr>
            <w:rFonts w:cs="ＭＳ 明朝" w:hint="eastAsia"/>
            <w:sz w:val="24"/>
            <w:szCs w:val="24"/>
          </w:rPr>
          <w:t>発展</w:t>
        </w:r>
      </w:smartTag>
      <w:r w:rsidRPr="006E1E95">
        <w:rPr>
          <w:rFonts w:cs="ＭＳ 明朝" w:hint="eastAsia"/>
          <w:sz w:val="24"/>
          <w:szCs w:val="24"/>
        </w:rPr>
        <w:t>を願うとともに、関係各位のますますのご活躍とご健勝を</w:t>
      </w:r>
      <w:smartTag w:uri="schemas-densijiten-jp/ddviewer" w:element="DDviewer">
        <w:r w:rsidRPr="006E1E95">
          <w:rPr>
            <w:rFonts w:cs="ＭＳ 明朝" w:hint="eastAsia"/>
            <w:sz w:val="24"/>
            <w:szCs w:val="24"/>
          </w:rPr>
          <w:t>祈念</w:t>
        </w:r>
      </w:smartTag>
      <w:r w:rsidRPr="006E1E95">
        <w:rPr>
          <w:rFonts w:cs="ＭＳ 明朝" w:hint="eastAsia"/>
          <w:sz w:val="24"/>
          <w:szCs w:val="24"/>
        </w:rPr>
        <w:t>し、</w:t>
      </w:r>
      <w:smartTag w:uri="schemas-densijiten-jp/ddviewer" w:element="DDviewer">
        <w:r w:rsidRPr="006E1E95">
          <w:rPr>
            <w:rFonts w:cs="ＭＳ 明朝" w:hint="eastAsia"/>
            <w:sz w:val="24"/>
            <w:szCs w:val="24"/>
          </w:rPr>
          <w:t>新年</w:t>
        </w:r>
      </w:smartTag>
      <w:r w:rsidRPr="006E1E95">
        <w:rPr>
          <w:rFonts w:cs="ＭＳ 明朝" w:hint="eastAsia"/>
          <w:sz w:val="24"/>
          <w:szCs w:val="24"/>
        </w:rPr>
        <w:t>のご</w:t>
      </w:r>
      <w:smartTag w:uri="schemas-densijiten-jp/ddviewer" w:element="DDviewer">
        <w:r w:rsidRPr="006E1E95">
          <w:rPr>
            <w:rFonts w:cs="ＭＳ 明朝" w:hint="eastAsia"/>
            <w:sz w:val="24"/>
            <w:szCs w:val="24"/>
          </w:rPr>
          <w:t>挨拶</w:t>
        </w:r>
      </w:smartTag>
      <w:r w:rsidRPr="006E1E95">
        <w:rPr>
          <w:rFonts w:cs="ＭＳ 明朝" w:hint="eastAsia"/>
          <w:sz w:val="24"/>
          <w:szCs w:val="24"/>
        </w:rPr>
        <w:t>といたします。</w:t>
      </w:r>
      <w:r>
        <w:rPr>
          <w:rFonts w:cs="ＭＳ 明朝" w:hint="eastAsia"/>
          <w:sz w:val="24"/>
          <w:szCs w:val="24"/>
        </w:rPr>
        <w:t xml:space="preserve">　　　　　　　　　　　　　　　　　　　　</w:t>
      </w:r>
    </w:p>
    <w:p w:rsidR="00216523" w:rsidRPr="00216523" w:rsidRDefault="00216523" w:rsidP="00216523">
      <w:pPr>
        <w:ind w:firstLineChars="3400" w:firstLine="8160"/>
        <w:rPr>
          <w:sz w:val="28"/>
          <w:szCs w:val="28"/>
        </w:rPr>
      </w:pPr>
      <w:r w:rsidRPr="006E1E95">
        <w:rPr>
          <w:rFonts w:cs="ＭＳ 明朝" w:hint="eastAsia"/>
          <w:sz w:val="24"/>
          <w:szCs w:val="24"/>
        </w:rPr>
        <w:t>以　上</w:t>
      </w:r>
    </w:p>
    <w:sectPr w:rsidR="00216523" w:rsidRPr="00216523" w:rsidSect="0078174A">
      <w:footerReference w:type="default" r:id="rId6"/>
      <w:pgSz w:w="11906" w:h="16838" w:code="9"/>
      <w:pgMar w:top="1418" w:right="1440" w:bottom="1418" w:left="1440" w:header="720" w:footer="72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010" w:rsidRDefault="00355010" w:rsidP="00814EFB">
      <w:r>
        <w:separator/>
      </w:r>
    </w:p>
  </w:endnote>
  <w:endnote w:type="continuationSeparator" w:id="0">
    <w:p w:rsidR="00355010" w:rsidRDefault="00355010" w:rsidP="008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8572"/>
      <w:docPartObj>
        <w:docPartGallery w:val="Page Numbers (Bottom of Page)"/>
        <w:docPartUnique/>
      </w:docPartObj>
    </w:sdtPr>
    <w:sdtEndPr/>
    <w:sdtContent>
      <w:p w:rsidR="00CD1F96" w:rsidRDefault="00CD1F96">
        <w:pPr>
          <w:pStyle w:val="af3"/>
          <w:jc w:val="center"/>
        </w:pPr>
        <w:r>
          <w:fldChar w:fldCharType="begin"/>
        </w:r>
        <w:r>
          <w:instrText>PAGE   \* MERGEFORMAT</w:instrText>
        </w:r>
        <w:r>
          <w:fldChar w:fldCharType="separate"/>
        </w:r>
        <w:r w:rsidR="002C4E9C" w:rsidRPr="002C4E9C">
          <w:rPr>
            <w:noProof/>
            <w:lang w:val="ja-JP"/>
          </w:rPr>
          <w:t>3</w:t>
        </w:r>
        <w:r>
          <w:fldChar w:fldCharType="end"/>
        </w:r>
      </w:p>
    </w:sdtContent>
  </w:sdt>
  <w:p w:rsidR="00CD1F96" w:rsidRDefault="00CD1F9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010" w:rsidRDefault="00355010" w:rsidP="00814EFB">
      <w:r>
        <w:separator/>
      </w:r>
    </w:p>
  </w:footnote>
  <w:footnote w:type="continuationSeparator" w:id="0">
    <w:p w:rsidR="00355010" w:rsidRDefault="00355010" w:rsidP="00814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EFB"/>
    <w:rsid w:val="000A6DEB"/>
    <w:rsid w:val="000C2D26"/>
    <w:rsid w:val="000E751C"/>
    <w:rsid w:val="0011127E"/>
    <w:rsid w:val="00216523"/>
    <w:rsid w:val="00257B21"/>
    <w:rsid w:val="002C4E9C"/>
    <w:rsid w:val="00310E58"/>
    <w:rsid w:val="00355010"/>
    <w:rsid w:val="00387431"/>
    <w:rsid w:val="003B42BB"/>
    <w:rsid w:val="003E03AB"/>
    <w:rsid w:val="00406437"/>
    <w:rsid w:val="00476D15"/>
    <w:rsid w:val="00521F5A"/>
    <w:rsid w:val="00533F41"/>
    <w:rsid w:val="005946EA"/>
    <w:rsid w:val="006776A7"/>
    <w:rsid w:val="006A6C48"/>
    <w:rsid w:val="0073641A"/>
    <w:rsid w:val="00743F89"/>
    <w:rsid w:val="0074441E"/>
    <w:rsid w:val="00764D77"/>
    <w:rsid w:val="00781669"/>
    <w:rsid w:val="0078174A"/>
    <w:rsid w:val="00814EFB"/>
    <w:rsid w:val="00856C2A"/>
    <w:rsid w:val="00883369"/>
    <w:rsid w:val="008D5E8B"/>
    <w:rsid w:val="0094237E"/>
    <w:rsid w:val="009D5E04"/>
    <w:rsid w:val="00A221DD"/>
    <w:rsid w:val="00A61AE8"/>
    <w:rsid w:val="00B0549B"/>
    <w:rsid w:val="00B753AD"/>
    <w:rsid w:val="00B94A3A"/>
    <w:rsid w:val="00BD6F47"/>
    <w:rsid w:val="00C04F20"/>
    <w:rsid w:val="00C773AA"/>
    <w:rsid w:val="00CD1F96"/>
    <w:rsid w:val="00D05F56"/>
    <w:rsid w:val="00D65A47"/>
    <w:rsid w:val="00D80D45"/>
    <w:rsid w:val="00DB3F74"/>
    <w:rsid w:val="00DD6182"/>
    <w:rsid w:val="00DF4CAA"/>
    <w:rsid w:val="00EF02D4"/>
    <w:rsid w:val="00F11773"/>
    <w:rsid w:val="00FD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4C0CC031"/>
  <w15:docId w15:val="{174FB787-2F49-43AA-8833-EDF5B576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4EFB"/>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814EFB"/>
    <w:pPr>
      <w:tabs>
        <w:tab w:val="center" w:pos="4252"/>
        <w:tab w:val="right" w:pos="8504"/>
      </w:tabs>
      <w:snapToGrid w:val="0"/>
    </w:pPr>
  </w:style>
  <w:style w:type="character" w:customStyle="1" w:styleId="af2">
    <w:name w:val="ヘッダー (文字)"/>
    <w:basedOn w:val="a0"/>
    <w:link w:val="af1"/>
    <w:uiPriority w:val="99"/>
    <w:rsid w:val="00814EFB"/>
  </w:style>
  <w:style w:type="paragraph" w:styleId="af3">
    <w:name w:val="footer"/>
    <w:basedOn w:val="a"/>
    <w:link w:val="af4"/>
    <w:uiPriority w:val="99"/>
    <w:unhideWhenUsed/>
    <w:rsid w:val="00814EFB"/>
    <w:pPr>
      <w:tabs>
        <w:tab w:val="center" w:pos="4252"/>
        <w:tab w:val="right" w:pos="8504"/>
      </w:tabs>
      <w:snapToGrid w:val="0"/>
    </w:pPr>
  </w:style>
  <w:style w:type="character" w:customStyle="1" w:styleId="af4">
    <w:name w:val="フッター (文字)"/>
    <w:basedOn w:val="a0"/>
    <w:link w:val="af3"/>
    <w:uiPriority w:val="99"/>
    <w:rsid w:val="00814EFB"/>
  </w:style>
  <w:style w:type="paragraph" w:styleId="af5">
    <w:name w:val="Balloon Text"/>
    <w:basedOn w:val="a"/>
    <w:link w:val="af6"/>
    <w:uiPriority w:val="99"/>
    <w:semiHidden/>
    <w:unhideWhenUsed/>
    <w:rsid w:val="00EF02D4"/>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EF02D4"/>
    <w:rPr>
      <w:rFonts w:asciiTheme="majorHAnsi" w:eastAsiaTheme="majorEastAsia" w:hAnsiTheme="majorHAnsi" w:cstheme="majorBidi"/>
      <w:sz w:val="18"/>
      <w:szCs w:val="18"/>
    </w:rPr>
  </w:style>
  <w:style w:type="paragraph" w:styleId="25">
    <w:name w:val="Body Text Indent 2"/>
    <w:basedOn w:val="a"/>
    <w:link w:val="26"/>
    <w:rsid w:val="00216523"/>
    <w:pPr>
      <w:spacing w:line="480" w:lineRule="auto"/>
      <w:ind w:leftChars="400" w:left="851"/>
    </w:pPr>
    <w:rPr>
      <w:rFonts w:ascii="ＭＳ 明朝" w:eastAsia="ＭＳ 明朝" w:hAnsi="Century" w:cs="Times New Roman"/>
      <w:sz w:val="22"/>
    </w:rPr>
  </w:style>
  <w:style w:type="character" w:customStyle="1" w:styleId="26">
    <w:name w:val="本文インデント 2 (文字)"/>
    <w:basedOn w:val="a0"/>
    <w:link w:val="25"/>
    <w:rsid w:val="00216523"/>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35</TotalTime>
  <Pages>3</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三井化学株式会社</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望月 孔昇</dc:creator>
  <cp:lastModifiedBy>望月 孔昇</cp:lastModifiedBy>
  <cp:revision>11</cp:revision>
  <cp:lastPrinted>2018-12-19T06:24:00Z</cp:lastPrinted>
  <dcterms:created xsi:type="dcterms:W3CDTF">2017-12-20T10:22:00Z</dcterms:created>
  <dcterms:modified xsi:type="dcterms:W3CDTF">2018-12-19T06:51:00Z</dcterms:modified>
</cp:coreProperties>
</file>