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E4" w:rsidRPr="005572F4" w:rsidRDefault="00C130E4" w:rsidP="00C130E4">
      <w:pPr>
        <w:tabs>
          <w:tab w:val="left" w:pos="1815"/>
          <w:tab w:val="right" w:pos="8504"/>
        </w:tabs>
        <w:ind w:right="-22"/>
        <w:rPr>
          <w:rFonts w:ascii="Meiryo UI" w:eastAsia="Meiryo UI" w:hAnsi="Meiryo UI" w:cs="Meiryo UI"/>
          <w:szCs w:val="21"/>
        </w:rPr>
      </w:pPr>
      <w:r w:rsidRPr="005572F4">
        <w:rPr>
          <w:rFonts w:ascii="Meiryo UI" w:eastAsia="Meiryo UI" w:hAnsi="Meiryo UI" w:cs="Meiryo UI" w:hint="eastAsia"/>
          <w:szCs w:val="21"/>
        </w:rPr>
        <w:t>＜報道関係各位＞</w:t>
      </w:r>
    </w:p>
    <w:p w:rsidR="00C130E4" w:rsidRPr="005572F4" w:rsidRDefault="00C130E4" w:rsidP="00C130E4">
      <w:pPr>
        <w:tabs>
          <w:tab w:val="left" w:pos="1815"/>
          <w:tab w:val="right" w:pos="8504"/>
        </w:tabs>
        <w:spacing w:line="0" w:lineRule="atLeast"/>
        <w:ind w:right="-23"/>
        <w:jc w:val="right"/>
        <w:rPr>
          <w:rFonts w:ascii="Meiryo UI" w:eastAsia="Meiryo UI" w:hAnsi="Meiryo UI" w:cs="Meiryo UI"/>
          <w:szCs w:val="21"/>
        </w:rPr>
      </w:pPr>
      <w:r w:rsidRPr="005572F4">
        <w:rPr>
          <w:rFonts w:ascii="Meiryo UI" w:eastAsia="Meiryo UI" w:hAnsi="Meiryo UI" w:cs="Meiryo UI" w:hint="eastAsia"/>
          <w:szCs w:val="21"/>
        </w:rPr>
        <w:t xml:space="preserve">　　2</w:t>
      </w:r>
      <w:r w:rsidR="00F57745" w:rsidRPr="005572F4">
        <w:rPr>
          <w:rFonts w:ascii="Meiryo UI" w:eastAsia="Meiryo UI" w:hAnsi="Meiryo UI" w:cs="Meiryo UI" w:hint="eastAsia"/>
          <w:szCs w:val="21"/>
        </w:rPr>
        <w:t>013</w:t>
      </w:r>
      <w:r w:rsidRPr="005572F4">
        <w:rPr>
          <w:rFonts w:ascii="Meiryo UI" w:eastAsia="Meiryo UI" w:hAnsi="Meiryo UI" w:cs="Meiryo UI" w:hint="eastAsia"/>
          <w:szCs w:val="21"/>
        </w:rPr>
        <w:t>年</w:t>
      </w:r>
      <w:r w:rsidR="00F400B5" w:rsidRPr="005572F4">
        <w:rPr>
          <w:rFonts w:ascii="Meiryo UI" w:eastAsia="Meiryo UI" w:hAnsi="Meiryo UI" w:cs="Meiryo UI" w:hint="eastAsia"/>
          <w:szCs w:val="21"/>
        </w:rPr>
        <w:t>9</w:t>
      </w:r>
      <w:r w:rsidRPr="005572F4">
        <w:rPr>
          <w:rFonts w:ascii="Meiryo UI" w:eastAsia="Meiryo UI" w:hAnsi="Meiryo UI" w:cs="Meiryo UI" w:hint="eastAsia"/>
          <w:szCs w:val="21"/>
        </w:rPr>
        <w:t>月20日</w:t>
      </w:r>
    </w:p>
    <w:p w:rsidR="00C130E4" w:rsidRPr="005572F4" w:rsidRDefault="00C130E4" w:rsidP="00C130E4">
      <w:pPr>
        <w:tabs>
          <w:tab w:val="left" w:pos="1815"/>
          <w:tab w:val="right" w:pos="8504"/>
        </w:tabs>
        <w:spacing w:line="0" w:lineRule="atLeast"/>
        <w:ind w:right="-23"/>
        <w:jc w:val="right"/>
        <w:rPr>
          <w:rFonts w:ascii="Meiryo UI" w:eastAsia="Meiryo UI" w:hAnsi="Meiryo UI" w:cs="Meiryo UI"/>
          <w:bCs/>
          <w:sz w:val="24"/>
        </w:rPr>
      </w:pPr>
      <w:r w:rsidRPr="005572F4">
        <w:rPr>
          <w:rFonts w:ascii="Meiryo UI" w:eastAsia="Meiryo UI" w:hAnsi="Meiryo UI" w:cs="Meiryo UI" w:hint="eastAsia"/>
        </w:rPr>
        <w:t>一般社団法人 日本化学工業協会</w:t>
      </w:r>
    </w:p>
    <w:p w:rsidR="00C130E4" w:rsidRPr="005572F4" w:rsidRDefault="00C130E4" w:rsidP="00C130E4">
      <w:pPr>
        <w:spacing w:line="0" w:lineRule="atLeast"/>
        <w:ind w:right="-23"/>
        <w:jc w:val="center"/>
        <w:rPr>
          <w:rFonts w:ascii="Meiryo UI" w:eastAsia="Meiryo UI" w:hAnsi="Meiryo UI" w:cs="Meiryo UI"/>
          <w:b/>
          <w:bCs/>
          <w:color w:val="002060"/>
          <w:sz w:val="32"/>
          <w:szCs w:val="32"/>
        </w:rPr>
      </w:pPr>
    </w:p>
    <w:p w:rsidR="00983A1A" w:rsidRDefault="00983A1A" w:rsidP="00983A1A">
      <w:pPr>
        <w:spacing w:line="0" w:lineRule="atLeast"/>
        <w:jc w:val="center"/>
        <w:rPr>
          <w:rFonts w:ascii="HG明朝E" w:eastAsia="HG明朝E" w:hAnsi="AR P丸ゴシック体E"/>
          <w:b/>
          <w:bCs/>
          <w:color w:val="002060"/>
          <w:kern w:val="0"/>
          <w:sz w:val="32"/>
          <w:szCs w:val="32"/>
        </w:rPr>
      </w:pPr>
      <w:r w:rsidRPr="00983A1A">
        <w:rPr>
          <w:rFonts w:ascii="HG明朝E" w:eastAsia="HG明朝E" w:hAnsi="AR P丸ゴシック体E" w:hint="eastAsia"/>
          <w:bCs/>
          <w:color w:val="002060"/>
          <w:sz w:val="22"/>
          <w:szCs w:val="22"/>
        </w:rPr>
        <w:t>日化協 安全表彰受賞事業所の取組み事例</w:t>
      </w:r>
    </w:p>
    <w:p w:rsidR="00983A1A" w:rsidRPr="00983A1A" w:rsidRDefault="00983A1A" w:rsidP="00983A1A">
      <w:pPr>
        <w:spacing w:line="0" w:lineRule="atLeast"/>
        <w:jc w:val="distribute"/>
        <w:rPr>
          <w:rFonts w:ascii="HG明朝E" w:eastAsia="HG明朝E" w:hAnsi="AR P丸ゴシック体E"/>
          <w:b/>
          <w:bCs/>
          <w:color w:val="002060"/>
          <w:sz w:val="32"/>
          <w:szCs w:val="32"/>
        </w:rPr>
      </w:pPr>
      <w:r w:rsidRPr="005572F4">
        <w:rPr>
          <w:rFonts w:ascii="HG明朝E" w:eastAsia="HG明朝E" w:hAnsi="AR P丸ゴシック体E" w:hint="eastAsia"/>
          <w:b/>
          <w:bCs/>
          <w:color w:val="002060"/>
          <w:spacing w:val="2"/>
          <w:w w:val="99"/>
          <w:kern w:val="0"/>
          <w:sz w:val="32"/>
          <w:szCs w:val="32"/>
          <w:fitText w:val="9957" w:id="422770176"/>
        </w:rPr>
        <w:t>『保安防災・労働安全衛生活動ベストプラクティス集』</w:t>
      </w:r>
      <w:r w:rsidR="00002755" w:rsidRPr="005572F4">
        <w:rPr>
          <w:rFonts w:ascii="HG明朝E" w:eastAsia="HG明朝E" w:hAnsi="AR P丸ゴシック体E" w:hint="eastAsia"/>
          <w:b/>
          <w:bCs/>
          <w:color w:val="002060"/>
          <w:spacing w:val="2"/>
          <w:kern w:val="0"/>
          <w:sz w:val="32"/>
          <w:szCs w:val="32"/>
          <w:fitText w:val="9957" w:id="422770176"/>
        </w:rPr>
        <w:t>刊行</w:t>
      </w:r>
      <w:r w:rsidRPr="005572F4">
        <w:rPr>
          <w:rFonts w:ascii="HG明朝E" w:eastAsia="HG明朝E" w:hAnsi="AR P丸ゴシック体E" w:hint="eastAsia"/>
          <w:b/>
          <w:bCs/>
          <w:color w:val="002060"/>
          <w:spacing w:val="2"/>
          <w:w w:val="99"/>
          <w:kern w:val="0"/>
          <w:sz w:val="32"/>
          <w:szCs w:val="32"/>
          <w:fitText w:val="9957" w:id="422770176"/>
        </w:rPr>
        <w:t>のご案</w:t>
      </w:r>
      <w:r w:rsidRPr="005572F4">
        <w:rPr>
          <w:rFonts w:ascii="HG明朝E" w:eastAsia="HG明朝E" w:hAnsi="AR P丸ゴシック体E" w:hint="eastAsia"/>
          <w:b/>
          <w:bCs/>
          <w:color w:val="002060"/>
          <w:spacing w:val="-24"/>
          <w:w w:val="99"/>
          <w:kern w:val="0"/>
          <w:sz w:val="32"/>
          <w:szCs w:val="32"/>
          <w:fitText w:val="9957" w:id="422770176"/>
        </w:rPr>
        <w:t>内</w:t>
      </w:r>
    </w:p>
    <w:p w:rsidR="00AC171C" w:rsidRDefault="00AC171C" w:rsidP="00C130E4">
      <w:pPr>
        <w:spacing w:line="0" w:lineRule="atLeast"/>
        <w:ind w:right="-23"/>
        <w:jc w:val="center"/>
        <w:rPr>
          <w:rFonts w:ascii="HG明朝E" w:eastAsia="HG明朝E" w:hAnsi="ＭＳ Ｐゴシック"/>
          <w:b/>
          <w:bCs/>
          <w:sz w:val="22"/>
          <w:szCs w:val="22"/>
        </w:rPr>
      </w:pPr>
    </w:p>
    <w:p w:rsidR="00983A1A" w:rsidRPr="00983A1A" w:rsidRDefault="00983A1A" w:rsidP="00C130E4">
      <w:pPr>
        <w:spacing w:line="0" w:lineRule="atLeast"/>
        <w:ind w:right="-23"/>
        <w:jc w:val="center"/>
        <w:rPr>
          <w:rFonts w:ascii="HG明朝E" w:eastAsia="HG明朝E" w:hAnsi="ＭＳ Ｐゴシック"/>
          <w:b/>
          <w:bCs/>
          <w:sz w:val="22"/>
          <w:szCs w:val="22"/>
        </w:rPr>
      </w:pPr>
    </w:p>
    <w:p w:rsidR="00983A1A" w:rsidRPr="005572F4" w:rsidRDefault="00AE1FE5" w:rsidP="005572F4">
      <w:pPr>
        <w:spacing w:line="0" w:lineRule="atLeast"/>
        <w:ind w:firstLineChars="100" w:firstLine="220"/>
        <w:rPr>
          <w:rFonts w:ascii="Meiryo UI" w:eastAsia="Meiryo UI" w:hAnsi="Meiryo UI" w:cs="Meiryo UI"/>
          <w:sz w:val="22"/>
          <w:szCs w:val="22"/>
        </w:rPr>
      </w:pPr>
      <w:r w:rsidRPr="005572F4">
        <w:rPr>
          <w:rFonts w:ascii="Meiryo UI" w:eastAsia="Meiryo UI" w:hAnsi="Meiryo UI" w:cs="Meiryo UI" w:hint="eastAsia"/>
          <w:sz w:val="22"/>
          <w:szCs w:val="22"/>
        </w:rPr>
        <w:t>一般社団法人　日本化学工業協会（以下、日化協）</w:t>
      </w:r>
      <w:r w:rsidR="00983A1A" w:rsidRPr="005572F4">
        <w:rPr>
          <w:rFonts w:ascii="Meiryo UI" w:eastAsia="Meiryo UI" w:hAnsi="Meiryo UI" w:cs="Meiryo UI" w:hint="eastAsia"/>
          <w:sz w:val="22"/>
          <w:szCs w:val="22"/>
        </w:rPr>
        <w:t>は、このほど日化協安全表彰受賞事業所の保安防災・労働安全衛生活動に関する取組みを『保安防災・労働安全衛生活動ベストプラクティス集』（A４版、95ページ）としてとりまとめ発刊いたしました。</w:t>
      </w:r>
    </w:p>
    <w:p w:rsidR="00983A1A" w:rsidRPr="005572F4" w:rsidRDefault="00983A1A" w:rsidP="005572F4">
      <w:pPr>
        <w:spacing w:line="0" w:lineRule="atLeast"/>
        <w:ind w:firstLineChars="100" w:firstLine="220"/>
        <w:rPr>
          <w:rFonts w:ascii="Meiryo UI" w:eastAsia="Meiryo UI" w:hAnsi="Meiryo UI" w:cs="Meiryo UI"/>
          <w:sz w:val="22"/>
          <w:szCs w:val="22"/>
        </w:rPr>
      </w:pPr>
      <w:r w:rsidRPr="005572F4">
        <w:rPr>
          <w:rFonts w:ascii="Meiryo UI" w:eastAsia="Meiryo UI" w:hAnsi="Meiryo UI" w:cs="Meiryo UI" w:hint="eastAsia"/>
          <w:sz w:val="22"/>
          <w:szCs w:val="22"/>
        </w:rPr>
        <w:t>『保安防災・労働安全衛生活動ベストプラクティス集』は、毎年開催している「安全シンポジウム」で日化協安全表彰</w:t>
      </w:r>
      <w:r w:rsidR="00AE1FE5" w:rsidRPr="005572F4">
        <w:rPr>
          <w:rFonts w:ascii="Meiryo UI" w:eastAsia="Meiryo UI" w:hAnsi="Meiryo UI" w:cs="Meiryo UI" w:hint="eastAsia"/>
          <w:sz w:val="22"/>
          <w:szCs w:val="22"/>
          <w:vertAlign w:val="superscript"/>
        </w:rPr>
        <w:t>（※</w:t>
      </w:r>
      <w:r w:rsidRPr="005572F4">
        <w:rPr>
          <w:rFonts w:ascii="Meiryo UI" w:eastAsia="Meiryo UI" w:hAnsi="Meiryo UI" w:cs="Meiryo UI" w:hint="eastAsia"/>
          <w:sz w:val="22"/>
          <w:szCs w:val="22"/>
        </w:rPr>
        <w:t>受賞事業所が発表している</w:t>
      </w:r>
      <w:r w:rsidR="00CF3263" w:rsidRPr="005572F4">
        <w:rPr>
          <w:rFonts w:ascii="Meiryo UI" w:eastAsia="Meiryo UI" w:hAnsi="Meiryo UI" w:cs="Meiryo UI" w:hint="eastAsia"/>
          <w:sz w:val="22"/>
          <w:szCs w:val="22"/>
        </w:rPr>
        <w:t>取</w:t>
      </w:r>
      <w:r w:rsidRPr="005572F4">
        <w:rPr>
          <w:rFonts w:ascii="Meiryo UI" w:eastAsia="Meiryo UI" w:hAnsi="Meiryo UI" w:cs="Meiryo UI" w:hint="eastAsia"/>
          <w:sz w:val="22"/>
          <w:szCs w:val="22"/>
        </w:rPr>
        <w:t>組み事例から好事例を集め、解説を加えた事例集です。表彰会議議長の東大名誉教授　田村先生による指導のもと、保安力を構成する安全文化、安全基盤の要素に基づき分類・整理してあります。日化協会員に配布し、情報を共有化することで、化学業界全体の保安力の向上や労働安全衛生活動のレベルアップをめざします。</w:t>
      </w:r>
    </w:p>
    <w:p w:rsidR="00983A1A" w:rsidRPr="005572F4" w:rsidRDefault="00983A1A" w:rsidP="005572F4">
      <w:pPr>
        <w:spacing w:line="0" w:lineRule="atLeast"/>
        <w:rPr>
          <w:rFonts w:ascii="Meiryo UI" w:eastAsia="Meiryo UI" w:hAnsi="Meiryo UI" w:cs="Meiryo UI"/>
          <w:color w:val="002060"/>
        </w:rPr>
      </w:pPr>
    </w:p>
    <w:p w:rsidR="00AE1FE5" w:rsidRPr="005572F4" w:rsidRDefault="00AE1FE5" w:rsidP="005572F4">
      <w:pPr>
        <w:pStyle w:val="af3"/>
        <w:tabs>
          <w:tab w:val="clear" w:pos="4252"/>
        </w:tabs>
        <w:snapToGrid/>
        <w:spacing w:line="0" w:lineRule="atLeast"/>
        <w:ind w:leftChars="-68" w:left="1417" w:hangingChars="743" w:hanging="1560"/>
        <w:rPr>
          <w:rFonts w:ascii="Meiryo UI" w:eastAsia="Meiryo UI" w:hAnsi="Meiryo UI" w:cs="Meiryo UI"/>
          <w:sz w:val="18"/>
        </w:rPr>
      </w:pPr>
      <w:r w:rsidRPr="005572F4">
        <w:rPr>
          <w:rFonts w:ascii="Meiryo UI" w:eastAsia="Meiryo UI" w:hAnsi="Meiryo UI" w:cs="Meiryo UI" w:hint="eastAsia"/>
          <w:vertAlign w:val="superscript"/>
        </w:rPr>
        <w:t>※</w:t>
      </w:r>
      <w:r w:rsidRPr="005572F4">
        <w:rPr>
          <w:rFonts w:ascii="Meiryo UI" w:eastAsia="Meiryo UI" w:hAnsi="Meiryo UI" w:cs="Meiryo UI" w:hint="eastAsia"/>
          <w:sz w:val="18"/>
        </w:rPr>
        <w:t>日化協安全表彰：</w:t>
      </w:r>
      <w:r w:rsidR="00407407" w:rsidRPr="005572F4">
        <w:rPr>
          <w:rFonts w:ascii="Meiryo UI" w:eastAsia="Meiryo UI" w:hAnsi="Meiryo UI" w:cs="Meiryo UI" w:hint="eastAsia"/>
          <w:sz w:val="18"/>
        </w:rPr>
        <w:tab/>
        <w:t>化学業界における自主的な保安・安全衛生の推進の一環として優れた安全活動を実施し、業界の規範となる事業所を表彰。</w:t>
      </w:r>
      <w:r w:rsidRPr="005572F4">
        <w:rPr>
          <w:rFonts w:ascii="Meiryo UI" w:eastAsia="Meiryo UI" w:hAnsi="Meiryo UI" w:cs="Meiryo UI" w:hint="eastAsia"/>
          <w:sz w:val="18"/>
        </w:rPr>
        <w:t>安全最優秀賞、安全優秀賞、安全優秀特別賞の３賞で構成。今年で37回を数える。</w:t>
      </w:r>
    </w:p>
    <w:p w:rsidR="00AE1FE5" w:rsidRDefault="00AE1FE5" w:rsidP="00C130E4">
      <w:pPr>
        <w:pStyle w:val="af3"/>
        <w:snapToGrid/>
        <w:spacing w:line="260" w:lineRule="exact"/>
        <w:rPr>
          <w:rFonts w:ascii="ＭＳ Ｐゴシック" w:eastAsia="ＭＳ Ｐゴシック" w:hAnsi="ＭＳ Ｐゴシック"/>
          <w:sz w:val="18"/>
        </w:rPr>
      </w:pPr>
    </w:p>
    <w:p w:rsidR="00AE1FE5" w:rsidRDefault="00AE1FE5" w:rsidP="00C130E4">
      <w:pPr>
        <w:pStyle w:val="af3"/>
        <w:snapToGrid/>
        <w:spacing w:line="260" w:lineRule="exact"/>
        <w:rPr>
          <w:rFonts w:ascii="ＭＳ Ｐゴシック" w:eastAsia="ＭＳ Ｐゴシック" w:hAnsi="ＭＳ Ｐゴシック"/>
          <w:sz w:val="18"/>
        </w:rPr>
      </w:pPr>
    </w:p>
    <w:p w:rsidR="00AE1FE5" w:rsidRPr="00C130E4" w:rsidRDefault="00AE1FE5" w:rsidP="00C130E4">
      <w:pPr>
        <w:pStyle w:val="af3"/>
        <w:snapToGrid/>
        <w:spacing w:line="260" w:lineRule="exact"/>
        <w:rPr>
          <w:rFonts w:ascii="ＭＳ Ｐゴシック" w:eastAsia="ＭＳ Ｐゴシック" w:hAnsi="ＭＳ Ｐゴシック"/>
          <w:sz w:val="18"/>
        </w:rPr>
      </w:pPr>
    </w:p>
    <w:p w:rsidR="00C130E4" w:rsidRPr="005572F4" w:rsidRDefault="004C4BC1" w:rsidP="005B3B36">
      <w:pPr>
        <w:spacing w:line="320" w:lineRule="exact"/>
        <w:rPr>
          <w:rFonts w:ascii="Meiryo UI" w:eastAsia="Meiryo UI" w:hAnsi="Meiryo UI" w:cs="Meiryo UI"/>
          <w:b/>
          <w:color w:val="002060"/>
          <w:sz w:val="22"/>
          <w:szCs w:val="22"/>
        </w:rPr>
      </w:pPr>
      <w:r w:rsidRPr="005572F4">
        <w:rPr>
          <w:rFonts w:ascii="Meiryo UI" w:eastAsia="Meiryo UI" w:hAnsi="Meiryo UI" w:cs="Meiryo UI"/>
          <w:b/>
          <w:noProof/>
          <w:color w:val="002060"/>
          <w:sz w:val="22"/>
          <w:szCs w:val="22"/>
        </w:rPr>
        <w:pict>
          <v:rect id="_x0000_s1026" style="position:absolute;left:0;text-align:left;margin-left:-6.75pt;margin-top:-.05pt;width:507.75pt;height:306pt;z-index:251660288" filled="f">
            <v:textbox inset="5.85pt,.7pt,5.85pt,.7pt"/>
          </v:rect>
        </w:pict>
      </w:r>
      <w:r w:rsidR="00983A1A" w:rsidRPr="005572F4">
        <w:rPr>
          <w:rFonts w:ascii="Meiryo UI" w:eastAsia="Meiryo UI" w:hAnsi="Meiryo UI" w:cs="Meiryo UI" w:hint="eastAsia"/>
          <w:b/>
          <w:color w:val="002060"/>
          <w:sz w:val="22"/>
          <w:szCs w:val="22"/>
        </w:rPr>
        <w:t>『保安防災・労働安全衛生活動ベストプラクティス集』</w:t>
      </w:r>
      <w:r w:rsidR="00AE1FE5" w:rsidRPr="005572F4">
        <w:rPr>
          <w:rFonts w:ascii="Meiryo UI" w:eastAsia="Meiryo UI" w:hAnsi="Meiryo UI" w:cs="Meiryo UI" w:hint="eastAsia"/>
          <w:b/>
          <w:color w:val="002060"/>
          <w:sz w:val="22"/>
          <w:szCs w:val="22"/>
        </w:rPr>
        <w:t xml:space="preserve">　</w:t>
      </w:r>
      <w:r w:rsidR="00983A1A" w:rsidRPr="005572F4">
        <w:rPr>
          <w:rFonts w:ascii="Meiryo UI" w:eastAsia="Meiryo UI" w:hAnsi="Meiryo UI" w:cs="Meiryo UI" w:hint="eastAsia"/>
          <w:b/>
          <w:color w:val="002060"/>
          <w:sz w:val="22"/>
          <w:szCs w:val="22"/>
        </w:rPr>
        <w:t>目次</w:t>
      </w:r>
      <w:r w:rsidR="005B3B36" w:rsidRPr="005572F4">
        <w:rPr>
          <w:rFonts w:ascii="Meiryo UI" w:eastAsia="Meiryo UI" w:hAnsi="Meiryo UI" w:cs="Meiryo UI" w:hint="eastAsia"/>
          <w:b/>
          <w:color w:val="002060"/>
          <w:sz w:val="22"/>
          <w:szCs w:val="22"/>
        </w:rPr>
        <w:t xml:space="preserve">　</w:t>
      </w:r>
    </w:p>
    <w:p w:rsidR="00983A1A" w:rsidRPr="005572F4" w:rsidRDefault="00983A1A" w:rsidP="00983A1A">
      <w:pPr>
        <w:tabs>
          <w:tab w:val="left" w:pos="284"/>
        </w:tabs>
        <w:spacing w:line="260" w:lineRule="exact"/>
        <w:ind w:left="210"/>
        <w:rPr>
          <w:rFonts w:ascii="Meiryo UI" w:eastAsia="Meiryo UI" w:hAnsi="Meiryo UI" w:cs="Meiryo UI"/>
          <w:sz w:val="20"/>
        </w:rPr>
      </w:pPr>
    </w:p>
    <w:p w:rsidR="00983A1A" w:rsidRPr="005572F4" w:rsidRDefault="00983A1A" w:rsidP="00983A1A">
      <w:pPr>
        <w:tabs>
          <w:tab w:val="left" w:pos="284"/>
        </w:tabs>
        <w:spacing w:line="260" w:lineRule="exact"/>
        <w:ind w:left="210"/>
        <w:rPr>
          <w:rFonts w:ascii="Meiryo UI" w:eastAsia="Meiryo UI" w:hAnsi="Meiryo UI" w:cs="Meiryo UI"/>
          <w:sz w:val="20"/>
        </w:rPr>
      </w:pPr>
      <w:r w:rsidRPr="005572F4">
        <w:rPr>
          <w:rFonts w:ascii="Meiryo UI" w:eastAsia="Meiryo UI" w:hAnsi="Meiryo UI" w:cs="Meiryo UI" w:hint="eastAsia"/>
          <w:sz w:val="20"/>
        </w:rPr>
        <w:t>１．発刊に当たって（目的、分類、記載内容について）</w:t>
      </w:r>
    </w:p>
    <w:p w:rsidR="00983A1A" w:rsidRPr="005572F4" w:rsidRDefault="00983A1A" w:rsidP="00983A1A">
      <w:pPr>
        <w:tabs>
          <w:tab w:val="left" w:pos="284"/>
          <w:tab w:val="left" w:pos="4678"/>
        </w:tabs>
        <w:spacing w:line="260" w:lineRule="exact"/>
        <w:ind w:left="210"/>
        <w:rPr>
          <w:rFonts w:ascii="Meiryo UI" w:eastAsia="Meiryo UI" w:hAnsi="Meiryo UI" w:cs="Meiryo UI"/>
          <w:sz w:val="20"/>
        </w:rPr>
      </w:pPr>
      <w:r w:rsidRPr="005572F4">
        <w:rPr>
          <w:rFonts w:ascii="Meiryo UI" w:eastAsia="Meiryo UI" w:hAnsi="Meiryo UI" w:cs="Meiryo UI" w:hint="eastAsia"/>
          <w:sz w:val="20"/>
        </w:rPr>
        <w:t>２．日本化学工業協会 安全表彰受賞事業所の安全活動事例の体系化のための保安力</w:t>
      </w:r>
    </w:p>
    <w:p w:rsidR="00983A1A" w:rsidRPr="005572F4" w:rsidRDefault="00983A1A" w:rsidP="00983A1A">
      <w:pPr>
        <w:tabs>
          <w:tab w:val="left" w:pos="284"/>
        </w:tabs>
        <w:spacing w:line="260" w:lineRule="exact"/>
        <w:ind w:left="210"/>
        <w:rPr>
          <w:rFonts w:ascii="Meiryo UI" w:eastAsia="Meiryo UI" w:hAnsi="Meiryo UI" w:cs="Meiryo UI"/>
          <w:sz w:val="20"/>
        </w:rPr>
      </w:pPr>
      <w:r w:rsidRPr="005572F4">
        <w:rPr>
          <w:rFonts w:ascii="Meiryo UI" w:eastAsia="Meiryo UI" w:hAnsi="Meiryo UI" w:cs="Meiryo UI" w:hint="eastAsia"/>
          <w:sz w:val="20"/>
        </w:rPr>
        <w:tab/>
        <w:t>（東京大学名誉教授　田村　昌三）</w:t>
      </w:r>
    </w:p>
    <w:p w:rsidR="00983A1A" w:rsidRPr="005572F4" w:rsidRDefault="00AE1FE5" w:rsidP="00983A1A">
      <w:pPr>
        <w:tabs>
          <w:tab w:val="left" w:pos="284"/>
          <w:tab w:val="left" w:pos="4678"/>
        </w:tabs>
        <w:spacing w:line="260" w:lineRule="exact"/>
        <w:ind w:left="210"/>
        <w:rPr>
          <w:rFonts w:ascii="Meiryo UI" w:eastAsia="Meiryo UI" w:hAnsi="Meiryo UI" w:cs="Meiryo UI"/>
          <w:sz w:val="20"/>
        </w:rPr>
      </w:pPr>
      <w:r w:rsidRPr="005572F4">
        <w:rPr>
          <w:rFonts w:ascii="Meiryo UI" w:eastAsia="Meiryo UI" w:hAnsi="Meiryo UI" w:cs="Meiryo UI" w:hint="eastAsia"/>
          <w:noProof/>
          <w:sz w:val="20"/>
        </w:rPr>
        <w:drawing>
          <wp:anchor distT="0" distB="0" distL="114300" distR="114300" simplePos="0" relativeHeight="251659264" behindDoc="1" locked="0" layoutInCell="1" allowOverlap="1" wp14:anchorId="6EE14258" wp14:editId="52BB2A2C">
            <wp:simplePos x="0" y="0"/>
            <wp:positionH relativeFrom="column">
              <wp:posOffset>3781425</wp:posOffset>
            </wp:positionH>
            <wp:positionV relativeFrom="paragraph">
              <wp:posOffset>40640</wp:posOffset>
            </wp:positionV>
            <wp:extent cx="2038350" cy="2757170"/>
            <wp:effectExtent l="152400" t="114300" r="361950" b="309880"/>
            <wp:wrapTight wrapText="bothSides">
              <wp:wrapPolygon edited="0">
                <wp:start x="1211" y="-895"/>
                <wp:lineTo x="202" y="-746"/>
                <wp:lineTo x="-1615" y="746"/>
                <wp:lineTo x="-1009" y="22983"/>
                <wp:lineTo x="1009" y="24028"/>
                <wp:lineTo x="1615" y="24028"/>
                <wp:lineTo x="22004" y="24028"/>
                <wp:lineTo x="22609" y="24028"/>
                <wp:lineTo x="24426" y="23132"/>
                <wp:lineTo x="24426" y="22983"/>
                <wp:lineTo x="24628" y="22983"/>
                <wp:lineTo x="25234" y="20894"/>
                <wp:lineTo x="25234" y="1492"/>
                <wp:lineTo x="25436" y="895"/>
                <wp:lineTo x="23215" y="-746"/>
                <wp:lineTo x="22206" y="-895"/>
                <wp:lineTo x="1211" y="-895"/>
              </wp:wrapPolygon>
            </wp:wrapTight>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38350" cy="2757170"/>
                    </a:xfrm>
                    <a:prstGeom prst="rect">
                      <a:avLst/>
                    </a:prstGeom>
                    <a:ln>
                      <a:noFill/>
                    </a:ln>
                    <a:effectLst>
                      <a:outerShdw blurRad="292100" dist="139700" dir="2700000" algn="tl" rotWithShape="0">
                        <a:srgbClr val="333333">
                          <a:alpha val="65000"/>
                        </a:srgbClr>
                      </a:outerShdw>
                    </a:effectLst>
                  </pic:spPr>
                </pic:pic>
              </a:graphicData>
            </a:graphic>
          </wp:anchor>
        </w:drawing>
      </w:r>
      <w:r w:rsidR="00983A1A" w:rsidRPr="005572F4">
        <w:rPr>
          <w:rFonts w:ascii="Meiryo UI" w:eastAsia="Meiryo UI" w:hAnsi="Meiryo UI" w:cs="Meiryo UI" w:hint="eastAsia"/>
          <w:sz w:val="20"/>
        </w:rPr>
        <w:t xml:space="preserve">３．掲載ベストプラクティスの分類・概要　</w:t>
      </w:r>
    </w:p>
    <w:p w:rsidR="00983A1A" w:rsidRPr="005572F4" w:rsidRDefault="00983A1A" w:rsidP="00983A1A">
      <w:pPr>
        <w:tabs>
          <w:tab w:val="left" w:pos="284"/>
          <w:tab w:val="left" w:pos="4678"/>
        </w:tabs>
        <w:spacing w:line="260" w:lineRule="exact"/>
        <w:ind w:left="210"/>
        <w:rPr>
          <w:rFonts w:ascii="Meiryo UI" w:eastAsia="Meiryo UI" w:hAnsi="Meiryo UI" w:cs="Meiryo UI"/>
          <w:sz w:val="20"/>
        </w:rPr>
      </w:pPr>
      <w:r w:rsidRPr="005572F4">
        <w:rPr>
          <w:rFonts w:ascii="Meiryo UI" w:eastAsia="Meiryo UI" w:hAnsi="Meiryo UI" w:cs="Meiryo UI" w:hint="eastAsia"/>
          <w:sz w:val="20"/>
        </w:rPr>
        <w:t>４．各事例</w:t>
      </w:r>
    </w:p>
    <w:p w:rsidR="00983A1A" w:rsidRPr="005572F4" w:rsidRDefault="00983A1A" w:rsidP="00983A1A">
      <w:pPr>
        <w:tabs>
          <w:tab w:val="left" w:pos="284"/>
          <w:tab w:val="left" w:pos="4678"/>
        </w:tabs>
        <w:spacing w:line="260" w:lineRule="exact"/>
        <w:ind w:leftChars="200" w:left="420"/>
        <w:rPr>
          <w:rFonts w:ascii="Meiryo UI" w:eastAsia="Meiryo UI" w:hAnsi="Meiryo UI" w:cs="Meiryo UI"/>
          <w:sz w:val="20"/>
        </w:rPr>
      </w:pPr>
      <w:r w:rsidRPr="005572F4">
        <w:rPr>
          <w:rFonts w:ascii="Meiryo UI" w:eastAsia="Meiryo UI" w:hAnsi="Meiryo UI" w:cs="Meiryo UI" w:hint="eastAsia"/>
          <w:sz w:val="20"/>
        </w:rPr>
        <w:t>1) 安全基盤を構成する項目関係</w:t>
      </w:r>
    </w:p>
    <w:p w:rsidR="00983A1A" w:rsidRPr="005572F4" w:rsidRDefault="00983A1A" w:rsidP="00983A1A">
      <w:pPr>
        <w:tabs>
          <w:tab w:val="left" w:pos="284"/>
          <w:tab w:val="left" w:pos="4678"/>
        </w:tabs>
        <w:spacing w:line="260" w:lineRule="exact"/>
        <w:ind w:leftChars="400" w:left="840"/>
        <w:rPr>
          <w:rFonts w:ascii="Meiryo UI" w:eastAsia="Meiryo UI" w:hAnsi="Meiryo UI" w:cs="Meiryo UI"/>
          <w:sz w:val="20"/>
        </w:rPr>
      </w:pPr>
      <w:r w:rsidRPr="005572F4">
        <w:rPr>
          <w:rFonts w:ascii="Meiryo UI" w:eastAsia="Meiryo UI" w:hAnsi="Meiryo UI" w:cs="Meiryo UI" w:hint="eastAsia"/>
          <w:sz w:val="20"/>
        </w:rPr>
        <w:t>①　安全情報</w:t>
      </w:r>
    </w:p>
    <w:p w:rsidR="00983A1A" w:rsidRPr="005572F4" w:rsidRDefault="00983A1A" w:rsidP="00983A1A">
      <w:pPr>
        <w:tabs>
          <w:tab w:val="left" w:pos="284"/>
          <w:tab w:val="left" w:pos="4678"/>
        </w:tabs>
        <w:spacing w:line="260" w:lineRule="exact"/>
        <w:ind w:leftChars="400" w:left="840"/>
        <w:rPr>
          <w:rFonts w:ascii="Meiryo UI" w:eastAsia="Meiryo UI" w:hAnsi="Meiryo UI" w:cs="Meiryo UI"/>
          <w:sz w:val="20"/>
        </w:rPr>
      </w:pPr>
      <w:r w:rsidRPr="005572F4">
        <w:rPr>
          <w:rFonts w:ascii="Meiryo UI" w:eastAsia="Meiryo UI" w:hAnsi="Meiryo UI" w:cs="Meiryo UI" w:hint="eastAsia"/>
          <w:sz w:val="20"/>
        </w:rPr>
        <w:t>②　災害・事故の想定と対応</w:t>
      </w:r>
    </w:p>
    <w:p w:rsidR="00983A1A" w:rsidRPr="005572F4" w:rsidRDefault="00983A1A" w:rsidP="00983A1A">
      <w:pPr>
        <w:tabs>
          <w:tab w:val="left" w:pos="284"/>
          <w:tab w:val="left" w:pos="4678"/>
        </w:tabs>
        <w:spacing w:line="260" w:lineRule="exact"/>
        <w:ind w:leftChars="400" w:left="840"/>
        <w:rPr>
          <w:rFonts w:ascii="Meiryo UI" w:eastAsia="Meiryo UI" w:hAnsi="Meiryo UI" w:cs="Meiryo UI"/>
          <w:sz w:val="20"/>
        </w:rPr>
      </w:pPr>
      <w:r w:rsidRPr="005572F4">
        <w:rPr>
          <w:rFonts w:ascii="Meiryo UI" w:eastAsia="Meiryo UI" w:hAnsi="Meiryo UI" w:cs="Meiryo UI" w:hint="eastAsia"/>
          <w:sz w:val="20"/>
        </w:rPr>
        <w:t>③　（プロセス）リスクアセスメント（RA）</w:t>
      </w:r>
    </w:p>
    <w:p w:rsidR="00983A1A" w:rsidRPr="005572F4" w:rsidRDefault="00983A1A" w:rsidP="00983A1A">
      <w:pPr>
        <w:tabs>
          <w:tab w:val="left" w:pos="284"/>
          <w:tab w:val="left" w:pos="4678"/>
        </w:tabs>
        <w:spacing w:line="260" w:lineRule="exact"/>
        <w:ind w:leftChars="400" w:left="840"/>
        <w:rPr>
          <w:rFonts w:ascii="Meiryo UI" w:eastAsia="Meiryo UI" w:hAnsi="Meiryo UI" w:cs="Meiryo UI"/>
          <w:sz w:val="20"/>
        </w:rPr>
      </w:pPr>
      <w:r w:rsidRPr="005572F4">
        <w:rPr>
          <w:rFonts w:ascii="Meiryo UI" w:eastAsia="Meiryo UI" w:hAnsi="Meiryo UI" w:cs="Meiryo UI" w:hint="eastAsia"/>
          <w:sz w:val="20"/>
        </w:rPr>
        <w:t>④　安全設計</w:t>
      </w:r>
      <w:bookmarkStart w:id="0" w:name="_GoBack"/>
      <w:bookmarkEnd w:id="0"/>
    </w:p>
    <w:p w:rsidR="00983A1A" w:rsidRPr="005572F4" w:rsidRDefault="00983A1A" w:rsidP="00983A1A">
      <w:pPr>
        <w:tabs>
          <w:tab w:val="left" w:pos="284"/>
          <w:tab w:val="left" w:pos="4678"/>
        </w:tabs>
        <w:spacing w:line="260" w:lineRule="exact"/>
        <w:ind w:leftChars="400" w:left="840"/>
        <w:rPr>
          <w:rFonts w:ascii="Meiryo UI" w:eastAsia="Meiryo UI" w:hAnsi="Meiryo UI" w:cs="Meiryo UI"/>
          <w:sz w:val="20"/>
        </w:rPr>
      </w:pPr>
      <w:r w:rsidRPr="005572F4">
        <w:rPr>
          <w:rFonts w:ascii="Meiryo UI" w:eastAsia="Meiryo UI" w:hAnsi="Meiryo UI" w:cs="Meiryo UI" w:hint="eastAsia"/>
          <w:sz w:val="20"/>
        </w:rPr>
        <w:t>⑤　変更管理</w:t>
      </w:r>
    </w:p>
    <w:p w:rsidR="00983A1A" w:rsidRPr="005572F4" w:rsidRDefault="00983A1A" w:rsidP="00983A1A">
      <w:pPr>
        <w:tabs>
          <w:tab w:val="left" w:pos="284"/>
          <w:tab w:val="left" w:pos="4678"/>
        </w:tabs>
        <w:spacing w:line="260" w:lineRule="exact"/>
        <w:ind w:leftChars="400" w:left="840"/>
        <w:rPr>
          <w:rFonts w:ascii="Meiryo UI" w:eastAsia="Meiryo UI" w:hAnsi="Meiryo UI" w:cs="Meiryo UI"/>
          <w:sz w:val="20"/>
        </w:rPr>
      </w:pPr>
      <w:r w:rsidRPr="005572F4">
        <w:rPr>
          <w:rFonts w:ascii="Meiryo UI" w:eastAsia="Meiryo UI" w:hAnsi="Meiryo UI" w:cs="Meiryo UI" w:hint="eastAsia"/>
          <w:sz w:val="20"/>
        </w:rPr>
        <w:t>⑥　教育</w:t>
      </w:r>
    </w:p>
    <w:p w:rsidR="00983A1A" w:rsidRPr="005572F4" w:rsidRDefault="00983A1A" w:rsidP="00983A1A">
      <w:pPr>
        <w:tabs>
          <w:tab w:val="left" w:pos="284"/>
          <w:tab w:val="left" w:pos="4678"/>
        </w:tabs>
        <w:spacing w:line="260" w:lineRule="exact"/>
        <w:ind w:leftChars="200" w:left="420"/>
        <w:rPr>
          <w:rFonts w:ascii="Meiryo UI" w:eastAsia="Meiryo UI" w:hAnsi="Meiryo UI" w:cs="Meiryo UI"/>
          <w:sz w:val="20"/>
        </w:rPr>
      </w:pPr>
      <w:r w:rsidRPr="005572F4">
        <w:rPr>
          <w:rFonts w:ascii="Meiryo UI" w:eastAsia="Meiryo UI" w:hAnsi="Meiryo UI" w:cs="Meiryo UI" w:hint="eastAsia"/>
          <w:sz w:val="20"/>
        </w:rPr>
        <w:t xml:space="preserve">2) 安全文化を構成する項目関係　　　　　　　　　　</w:t>
      </w:r>
    </w:p>
    <w:p w:rsidR="00983A1A" w:rsidRPr="005572F4" w:rsidRDefault="00983A1A" w:rsidP="00983A1A">
      <w:pPr>
        <w:tabs>
          <w:tab w:val="left" w:pos="284"/>
          <w:tab w:val="left" w:pos="4678"/>
        </w:tabs>
        <w:spacing w:line="260" w:lineRule="exact"/>
        <w:ind w:leftChars="400" w:left="840"/>
        <w:rPr>
          <w:rFonts w:ascii="Meiryo UI" w:eastAsia="Meiryo UI" w:hAnsi="Meiryo UI" w:cs="Meiryo UI"/>
          <w:sz w:val="20"/>
        </w:rPr>
      </w:pPr>
      <w:r w:rsidRPr="005572F4">
        <w:rPr>
          <w:rFonts w:ascii="Meiryo UI" w:eastAsia="Meiryo UI" w:hAnsi="Meiryo UI" w:cs="Meiryo UI" w:hint="eastAsia"/>
          <w:sz w:val="20"/>
        </w:rPr>
        <w:t>①　マネジメント（組織統率、作業管理、資源管理）</w:t>
      </w:r>
    </w:p>
    <w:p w:rsidR="00983A1A" w:rsidRPr="005572F4" w:rsidRDefault="00983A1A" w:rsidP="00983A1A">
      <w:pPr>
        <w:tabs>
          <w:tab w:val="left" w:pos="284"/>
          <w:tab w:val="left" w:pos="4678"/>
        </w:tabs>
        <w:spacing w:line="260" w:lineRule="exact"/>
        <w:ind w:leftChars="400" w:left="840"/>
        <w:rPr>
          <w:rFonts w:ascii="Meiryo UI" w:eastAsia="Meiryo UI" w:hAnsi="Meiryo UI" w:cs="Meiryo UI"/>
          <w:sz w:val="20"/>
        </w:rPr>
      </w:pPr>
      <w:r w:rsidRPr="005572F4">
        <w:rPr>
          <w:rFonts w:ascii="Meiryo UI" w:eastAsia="Meiryo UI" w:hAnsi="Meiryo UI" w:cs="Meiryo UI" w:hint="eastAsia"/>
          <w:sz w:val="20"/>
        </w:rPr>
        <w:t>②　積極関与</w:t>
      </w:r>
    </w:p>
    <w:p w:rsidR="00983A1A" w:rsidRPr="005572F4" w:rsidRDefault="00983A1A" w:rsidP="00983A1A">
      <w:pPr>
        <w:tabs>
          <w:tab w:val="left" w:pos="284"/>
          <w:tab w:val="left" w:pos="4678"/>
        </w:tabs>
        <w:spacing w:line="260" w:lineRule="exact"/>
        <w:ind w:leftChars="400" w:left="840"/>
        <w:rPr>
          <w:rFonts w:ascii="Meiryo UI" w:eastAsia="Meiryo UI" w:hAnsi="Meiryo UI" w:cs="Meiryo UI"/>
          <w:sz w:val="20"/>
        </w:rPr>
      </w:pPr>
      <w:r w:rsidRPr="005572F4">
        <w:rPr>
          <w:rFonts w:ascii="Meiryo UI" w:eastAsia="Meiryo UI" w:hAnsi="Meiryo UI" w:cs="Meiryo UI" w:hint="eastAsia"/>
          <w:sz w:val="20"/>
        </w:rPr>
        <w:t>③　相互理解</w:t>
      </w:r>
    </w:p>
    <w:p w:rsidR="00983A1A" w:rsidRPr="005572F4" w:rsidRDefault="00983A1A" w:rsidP="00983A1A">
      <w:pPr>
        <w:tabs>
          <w:tab w:val="left" w:pos="284"/>
          <w:tab w:val="left" w:pos="4678"/>
        </w:tabs>
        <w:spacing w:line="260" w:lineRule="exact"/>
        <w:ind w:leftChars="400" w:left="840"/>
        <w:rPr>
          <w:rFonts w:ascii="Meiryo UI" w:eastAsia="Meiryo UI" w:hAnsi="Meiryo UI" w:cs="Meiryo UI"/>
          <w:sz w:val="20"/>
        </w:rPr>
      </w:pPr>
      <w:r w:rsidRPr="005572F4">
        <w:rPr>
          <w:rFonts w:ascii="Meiryo UI" w:eastAsia="Meiryo UI" w:hAnsi="Meiryo UI" w:cs="Meiryo UI" w:hint="eastAsia"/>
          <w:sz w:val="20"/>
        </w:rPr>
        <w:t>④　危険認識</w:t>
      </w:r>
    </w:p>
    <w:p w:rsidR="00983A1A" w:rsidRPr="005572F4" w:rsidRDefault="00983A1A" w:rsidP="00983A1A">
      <w:pPr>
        <w:tabs>
          <w:tab w:val="left" w:pos="284"/>
          <w:tab w:val="left" w:pos="4678"/>
        </w:tabs>
        <w:spacing w:line="260" w:lineRule="exact"/>
        <w:ind w:leftChars="400" w:left="840"/>
        <w:rPr>
          <w:rFonts w:ascii="Meiryo UI" w:eastAsia="Meiryo UI" w:hAnsi="Meiryo UI" w:cs="Meiryo UI"/>
          <w:sz w:val="20"/>
        </w:rPr>
      </w:pPr>
      <w:r w:rsidRPr="005572F4">
        <w:rPr>
          <w:rFonts w:ascii="Meiryo UI" w:eastAsia="Meiryo UI" w:hAnsi="Meiryo UI" w:cs="Meiryo UI" w:hint="eastAsia"/>
          <w:sz w:val="20"/>
        </w:rPr>
        <w:t>⑤　動機付け</w:t>
      </w:r>
    </w:p>
    <w:p w:rsidR="00983A1A" w:rsidRPr="005572F4" w:rsidRDefault="00983A1A" w:rsidP="00983A1A">
      <w:pPr>
        <w:tabs>
          <w:tab w:val="left" w:pos="284"/>
          <w:tab w:val="left" w:pos="4678"/>
        </w:tabs>
        <w:spacing w:line="260" w:lineRule="exact"/>
        <w:ind w:leftChars="400" w:left="840"/>
        <w:rPr>
          <w:rFonts w:ascii="Meiryo UI" w:eastAsia="Meiryo UI" w:hAnsi="Meiryo UI" w:cs="Meiryo UI"/>
          <w:sz w:val="20"/>
        </w:rPr>
      </w:pPr>
      <w:r w:rsidRPr="005572F4">
        <w:rPr>
          <w:rFonts w:ascii="Meiryo UI" w:eastAsia="Meiryo UI" w:hAnsi="Meiryo UI" w:cs="Meiryo UI" w:hint="eastAsia"/>
          <w:sz w:val="20"/>
        </w:rPr>
        <w:t>⑥　学習伝承</w:t>
      </w:r>
    </w:p>
    <w:p w:rsidR="00983A1A" w:rsidRPr="005572F4" w:rsidRDefault="00983A1A" w:rsidP="00983A1A">
      <w:pPr>
        <w:tabs>
          <w:tab w:val="left" w:pos="284"/>
          <w:tab w:val="left" w:pos="4678"/>
        </w:tabs>
        <w:spacing w:line="260" w:lineRule="exact"/>
        <w:ind w:left="210"/>
        <w:rPr>
          <w:rFonts w:ascii="Meiryo UI" w:eastAsia="Meiryo UI" w:hAnsi="Meiryo UI" w:cs="Meiryo UI"/>
          <w:sz w:val="20"/>
        </w:rPr>
      </w:pPr>
      <w:r w:rsidRPr="005572F4">
        <w:rPr>
          <w:rFonts w:ascii="Meiryo UI" w:eastAsia="Meiryo UI" w:hAnsi="Meiryo UI" w:cs="Meiryo UI" w:hint="eastAsia"/>
          <w:sz w:val="20"/>
        </w:rPr>
        <w:t>５．質問について</w:t>
      </w:r>
    </w:p>
    <w:p w:rsidR="00F238AA" w:rsidRPr="00983A1A" w:rsidRDefault="00F238AA" w:rsidP="00983A1A">
      <w:pPr>
        <w:spacing w:line="340" w:lineRule="exact"/>
        <w:rPr>
          <w:rFonts w:ascii="ＭＳ Ｐゴシック" w:eastAsia="ＭＳ Ｐゴシック" w:hAnsi="ＭＳ Ｐゴシック"/>
        </w:rPr>
      </w:pPr>
    </w:p>
    <w:sectPr w:rsidR="00F238AA" w:rsidRPr="00983A1A" w:rsidSect="00B80055">
      <w:headerReference w:type="even" r:id="rId10"/>
      <w:headerReference w:type="default" r:id="rId11"/>
      <w:footerReference w:type="default" r:id="rId12"/>
      <w:pgSz w:w="11906" w:h="16838"/>
      <w:pgMar w:top="1440" w:right="1080" w:bottom="1440" w:left="1080"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BC1" w:rsidRDefault="004C4BC1" w:rsidP="002E70AD">
      <w:r>
        <w:separator/>
      </w:r>
    </w:p>
  </w:endnote>
  <w:endnote w:type="continuationSeparator" w:id="0">
    <w:p w:rsidR="004C4BC1" w:rsidRDefault="004C4BC1" w:rsidP="002E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HG明朝E">
    <w:panose1 w:val="02020909000000000000"/>
    <w:charset w:val="80"/>
    <w:family w:val="roman"/>
    <w:pitch w:val="fixed"/>
    <w:sig w:usb0="E00002FF" w:usb1="6AC7FDFB" w:usb2="00000012" w:usb3="00000000" w:csb0="0002009F" w:csb1="00000000"/>
  </w:font>
  <w:font w:name="AR P丸ゴシック体E">
    <w:altName w:val="ＭＳ ゴシック"/>
    <w:charset w:val="80"/>
    <w:family w:val="modern"/>
    <w:pitch w:val="variable"/>
    <w:sig w:usb0="00000000" w:usb1="28C76CFA"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 P明朝体U">
    <w:altName w:val="ＭＳ ゴシック"/>
    <w:charset w:val="80"/>
    <w:family w:val="modern"/>
    <w:pitch w:val="variable"/>
    <w:sig w:usb0="00000000" w:usb1="08070000" w:usb2="00000010" w:usb3="00000000" w:csb0="00020000" w:csb1="00000000"/>
  </w:font>
  <w:font w:name="AR Pゴシック体M">
    <w:altName w:val="ＭＳ ゴシック"/>
    <w:charset w:val="80"/>
    <w:family w:val="modern"/>
    <w:pitch w:val="variable"/>
    <w:sig w:usb0="00000000"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55" w:rsidRPr="00B80055" w:rsidRDefault="004C4BC1">
    <w:pPr>
      <w:pStyle w:val="af5"/>
      <w:rPr>
        <w:rFonts w:ascii="MS UI Gothic" w:eastAsia="MS UI Gothic" w:hAnsi="MS UI Gothic"/>
      </w:rPr>
    </w:pPr>
    <w:r>
      <w:rPr>
        <w:rFonts w:ascii="MS UI Gothic" w:eastAsia="MS UI Gothic" w:hAnsi="MS UI Gothic"/>
        <w:noProof/>
      </w:rPr>
      <w:pict>
        <v:shapetype id="_x0000_t32" coordsize="21600,21600" o:spt="32" o:oned="t" path="m,l21600,21600e" filled="f">
          <v:path arrowok="t" fillok="f" o:connecttype="none"/>
          <o:lock v:ext="edit" shapetype="t"/>
        </v:shapetype>
        <v:shape id="_x0000_s2051" type="#_x0000_t32" style="position:absolute;left:0;text-align:left;margin-left:-4.5pt;margin-top:-.05pt;width:492.75pt;height:0;z-index:251666432" o:connectortype="straight"/>
      </w:pict>
    </w:r>
    <w:r w:rsidR="00B80055">
      <w:rPr>
        <w:rFonts w:ascii="MS UI Gothic" w:eastAsia="MS UI Gothic" w:hAnsi="MS UI Gothic" w:hint="eastAsia"/>
      </w:rPr>
      <w:t>≪</w:t>
    </w:r>
    <w:r w:rsidR="00B80055" w:rsidRPr="00B80055">
      <w:rPr>
        <w:rFonts w:ascii="MS UI Gothic" w:eastAsia="MS UI Gothic" w:hAnsi="MS UI Gothic" w:hint="eastAsia"/>
      </w:rPr>
      <w:t>本件に関するお問い合わせ先</w:t>
    </w:r>
    <w:r w:rsidR="00B80055">
      <w:rPr>
        <w:rFonts w:ascii="MS UI Gothic" w:eastAsia="MS UI Gothic" w:hAnsi="MS UI Gothic" w:hint="eastAsia"/>
      </w:rPr>
      <w:t>≫</w:t>
    </w:r>
  </w:p>
  <w:p w:rsidR="00B80055" w:rsidRPr="00B80055" w:rsidRDefault="00B80055" w:rsidP="00CD052E">
    <w:pPr>
      <w:pStyle w:val="af5"/>
      <w:jc w:val="right"/>
      <w:rPr>
        <w:rFonts w:ascii="MS UI Gothic" w:eastAsia="MS UI Gothic" w:hAnsi="MS UI Gothic"/>
      </w:rPr>
    </w:pPr>
    <w:r w:rsidRPr="00CD052E">
      <w:rPr>
        <w:rFonts w:ascii="MS UI Gothic" w:eastAsia="MS UI Gothic" w:hAnsi="MS UI Gothic" w:hint="eastAsia"/>
        <w:sz w:val="20"/>
        <w:szCs w:val="20"/>
      </w:rPr>
      <w:t>一般社団法人</w:t>
    </w:r>
    <w:r w:rsidRPr="00B80055">
      <w:rPr>
        <w:rFonts w:ascii="MS UI Gothic" w:eastAsia="MS UI Gothic" w:hAnsi="MS UI Gothic" w:hint="eastAsia"/>
      </w:rPr>
      <w:t xml:space="preserve">日本化学工業協会　広報部　高橋　</w:t>
    </w:r>
    <w:r w:rsidRPr="00B80055">
      <w:rPr>
        <w:rFonts w:ascii="MS UI Gothic" w:eastAsia="MS UI Gothic" w:hAnsi="MS UI Gothic"/>
      </w:rPr>
      <w:t>TEL:03-3297-2555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BC1" w:rsidRDefault="004C4BC1" w:rsidP="002E70AD">
      <w:r>
        <w:separator/>
      </w:r>
    </w:p>
  </w:footnote>
  <w:footnote w:type="continuationSeparator" w:id="0">
    <w:p w:rsidR="004C4BC1" w:rsidRDefault="004C4BC1" w:rsidP="002E7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609" w:rsidRDefault="00B80055" w:rsidP="008567E3">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0AD" w:rsidRPr="008567E3" w:rsidRDefault="001A1B19" w:rsidP="00507268">
    <w:pPr>
      <w:pStyle w:val="af3"/>
      <w:tabs>
        <w:tab w:val="clear" w:pos="4252"/>
        <w:tab w:val="clear" w:pos="8504"/>
        <w:tab w:val="left" w:pos="1245"/>
      </w:tabs>
      <w:rPr>
        <w:rFonts w:ascii="Bookman Old Style" w:eastAsia="AR P明朝体U" w:hAnsi="Bookman Old Style"/>
        <w:b/>
        <w:sz w:val="32"/>
        <w:szCs w:val="32"/>
      </w:rPr>
    </w:pPr>
    <w:r>
      <w:rPr>
        <w:noProof/>
      </w:rPr>
      <w:drawing>
        <wp:anchor distT="0" distB="0" distL="114300" distR="114300" simplePos="0" relativeHeight="251665408" behindDoc="1" locked="0" layoutInCell="1" allowOverlap="1">
          <wp:simplePos x="0" y="0"/>
          <wp:positionH relativeFrom="column">
            <wp:posOffset>5724525</wp:posOffset>
          </wp:positionH>
          <wp:positionV relativeFrom="paragraph">
            <wp:posOffset>-453390</wp:posOffset>
          </wp:positionV>
          <wp:extent cx="476250" cy="581025"/>
          <wp:effectExtent l="19050" t="0" r="0" b="0"/>
          <wp:wrapTight wrapText="bothSides">
            <wp:wrapPolygon edited="0">
              <wp:start x="-864" y="0"/>
              <wp:lineTo x="-864" y="21246"/>
              <wp:lineTo x="21600" y="21246"/>
              <wp:lineTo x="21600" y="0"/>
              <wp:lineTo x="-864" y="0"/>
            </wp:wrapPolygon>
          </wp:wrapTight>
          <wp:docPr id="5" name="図 4" descr="JRCC-ロ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CC-ロゴ.gif"/>
                  <pic:cNvPicPr/>
                </pic:nvPicPr>
                <pic:blipFill>
                  <a:blip r:embed="rId1"/>
                  <a:stretch>
                    <a:fillRect/>
                  </a:stretch>
                </pic:blipFill>
                <pic:spPr>
                  <a:xfrm>
                    <a:off x="0" y="0"/>
                    <a:ext cx="476250" cy="581025"/>
                  </a:xfrm>
                  <a:prstGeom prst="rect">
                    <a:avLst/>
                  </a:prstGeom>
                </pic:spPr>
              </pic:pic>
            </a:graphicData>
          </a:graphic>
        </wp:anchor>
      </w:drawing>
    </w:r>
    <w:r>
      <w:rPr>
        <w:noProof/>
      </w:rPr>
      <w:drawing>
        <wp:anchor distT="0" distB="0" distL="114300" distR="114300" simplePos="0" relativeHeight="251663360" behindDoc="1" locked="0" layoutInCell="1" allowOverlap="1">
          <wp:simplePos x="0" y="0"/>
          <wp:positionH relativeFrom="column">
            <wp:posOffset>2771775</wp:posOffset>
          </wp:positionH>
          <wp:positionV relativeFrom="paragraph">
            <wp:posOffset>-405765</wp:posOffset>
          </wp:positionV>
          <wp:extent cx="390525" cy="514350"/>
          <wp:effectExtent l="19050" t="0" r="9525" b="0"/>
          <wp:wrapTight wrapText="bothSides">
            <wp:wrapPolygon edited="0">
              <wp:start x="6322" y="0"/>
              <wp:lineTo x="-1054" y="8000"/>
              <wp:lineTo x="-1054" y="20800"/>
              <wp:lineTo x="21073" y="20800"/>
              <wp:lineTo x="22127" y="19200"/>
              <wp:lineTo x="21073" y="16800"/>
              <wp:lineTo x="17912" y="12800"/>
              <wp:lineTo x="22127" y="3200"/>
              <wp:lineTo x="22127" y="800"/>
              <wp:lineTo x="21073" y="0"/>
              <wp:lineTo x="6322" y="0"/>
            </wp:wrapPolygon>
          </wp:wrapTight>
          <wp:docPr id="1" name="図 0" descr="JCIA（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IA（透過）.gif"/>
                  <pic:cNvPicPr/>
                </pic:nvPicPr>
                <pic:blipFill>
                  <a:blip r:embed="rId2"/>
                  <a:stretch>
                    <a:fillRect/>
                  </a:stretch>
                </pic:blipFill>
                <pic:spPr>
                  <a:xfrm>
                    <a:off x="0" y="0"/>
                    <a:ext cx="390525" cy="514350"/>
                  </a:xfrm>
                  <a:prstGeom prst="rect">
                    <a:avLst/>
                  </a:prstGeom>
                </pic:spPr>
              </pic:pic>
            </a:graphicData>
          </a:graphic>
        </wp:anchor>
      </w:drawing>
    </w:r>
    <w:r w:rsidR="004C4BC1">
      <w:rPr>
        <w:noProof/>
      </w:rPr>
      <w:pict>
        <v:rect id="_x0000_s2049" style="position:absolute;left:0;text-align:left;margin-left:249.75pt;margin-top:-34.2pt;width:205.5pt;height:51.75pt;z-index:-251656192;mso-position-horizontal-relative:text;mso-position-vertical-relative:text" filled="f" fillcolor="#b6dde8 [1304]" stroked="f" strokecolor="#95b3d7 [1940]" strokeweight=".25pt">
          <v:fill angle="-90" focusposition="1" focussize="" type="gradient"/>
          <v:shadow type="perspective" color="#243f60 [1604]" opacity=".5" offset="1pt" offset2="-3pt"/>
          <v:textbox style="mso-next-textbox:#_x0000_s2049" inset="5.85pt,.7pt,5.85pt,.7pt">
            <w:txbxContent>
              <w:p w:rsidR="005F4C04" w:rsidRPr="001A1B19" w:rsidRDefault="005F4C04" w:rsidP="005F4C04">
                <w:pPr>
                  <w:spacing w:line="0" w:lineRule="atLeast"/>
                  <w:ind w:left="-142"/>
                  <w:jc w:val="distribute"/>
                  <w:rPr>
                    <w:rFonts w:ascii="AR Pゴシック体M" w:eastAsia="AR Pゴシック体M" w:hAnsi="MS UI Gothic"/>
                    <w:b/>
                    <w:color w:val="000000" w:themeColor="text1"/>
                    <w:kern w:val="0"/>
                    <w:sz w:val="24"/>
                  </w:rPr>
                </w:pPr>
                <w:r w:rsidRPr="001A1B19">
                  <w:rPr>
                    <w:rFonts w:ascii="AR Pゴシック体M" w:eastAsia="AR Pゴシック体M" w:hAnsi="MS UI Gothic" w:hint="eastAsia"/>
                    <w:b/>
                    <w:color w:val="000000" w:themeColor="text1"/>
                    <w:kern w:val="0"/>
                    <w:sz w:val="24"/>
                  </w:rPr>
                  <w:t>一般社団法人日本</w:t>
                </w:r>
                <w:r w:rsidR="002E70AD" w:rsidRPr="001A1B19">
                  <w:rPr>
                    <w:rFonts w:ascii="AR Pゴシック体M" w:eastAsia="AR Pゴシック体M" w:hAnsi="MS UI Gothic" w:hint="eastAsia"/>
                    <w:b/>
                    <w:color w:val="000000" w:themeColor="text1"/>
                    <w:kern w:val="0"/>
                    <w:sz w:val="24"/>
                  </w:rPr>
                  <w:t>化学工業協会</w:t>
                </w:r>
              </w:p>
              <w:p w:rsidR="001A1B19" w:rsidRDefault="002E70AD" w:rsidP="001A1B19">
                <w:pPr>
                  <w:spacing w:line="0" w:lineRule="atLeast"/>
                  <w:ind w:left="-142"/>
                  <w:jc w:val="center"/>
                  <w:rPr>
                    <w:rFonts w:ascii="Bookman Old Style" w:eastAsia="MS UI Gothic" w:hAnsi="Bookman Old Style"/>
                    <w:color w:val="000000" w:themeColor="text1"/>
                    <w:sz w:val="16"/>
                    <w:szCs w:val="16"/>
                  </w:rPr>
                </w:pPr>
                <w:r w:rsidRPr="00ED68E6">
                  <w:rPr>
                    <w:rFonts w:ascii="Bookman Old Style" w:eastAsia="MS UI Gothic" w:hAnsi="MS UI Gothic"/>
                    <w:color w:val="000000" w:themeColor="text1"/>
                    <w:sz w:val="16"/>
                    <w:szCs w:val="16"/>
                  </w:rPr>
                  <w:t>〒</w:t>
                </w:r>
                <w:r w:rsidRPr="00ED68E6">
                  <w:rPr>
                    <w:rFonts w:ascii="Bookman Old Style" w:eastAsia="MS UI Gothic" w:hAnsi="Bookman Old Style"/>
                    <w:color w:val="000000" w:themeColor="text1"/>
                    <w:sz w:val="16"/>
                    <w:szCs w:val="16"/>
                  </w:rPr>
                  <w:t>104-0033</w:t>
                </w:r>
                <w:r w:rsidR="005F4C04">
                  <w:rPr>
                    <w:rFonts w:ascii="Bookman Old Style" w:eastAsia="MS UI Gothic" w:hAnsi="Bookman Old Style" w:hint="eastAsia"/>
                    <w:color w:val="000000" w:themeColor="text1"/>
                    <w:sz w:val="16"/>
                    <w:szCs w:val="16"/>
                  </w:rPr>
                  <w:t xml:space="preserve"> </w:t>
                </w:r>
                <w:r w:rsidR="00401CE1">
                  <w:rPr>
                    <w:rFonts w:ascii="Bookman Old Style" w:eastAsia="MS UI Gothic" w:hAnsi="MS UI Gothic"/>
                    <w:color w:val="000000" w:themeColor="text1"/>
                    <w:sz w:val="16"/>
                    <w:szCs w:val="16"/>
                  </w:rPr>
                  <w:t>東京都中央区新</w:t>
                </w:r>
                <w:r w:rsidR="00401CE1">
                  <w:rPr>
                    <w:rFonts w:ascii="Bookman Old Style" w:eastAsia="MS UI Gothic" w:hAnsi="MS UI Gothic" w:hint="eastAsia"/>
                    <w:color w:val="000000" w:themeColor="text1"/>
                    <w:sz w:val="16"/>
                    <w:szCs w:val="16"/>
                  </w:rPr>
                  <w:t>川</w:t>
                </w:r>
                <w:r w:rsidRPr="00ED68E6">
                  <w:rPr>
                    <w:rFonts w:ascii="Bookman Old Style" w:eastAsia="MS UI Gothic" w:hAnsi="Bookman Old Style"/>
                    <w:color w:val="000000" w:themeColor="text1"/>
                    <w:sz w:val="16"/>
                    <w:szCs w:val="16"/>
                  </w:rPr>
                  <w:t>1-4-1</w:t>
                </w:r>
                <w:r w:rsidR="00401CE1">
                  <w:rPr>
                    <w:rFonts w:ascii="Bookman Old Style" w:eastAsia="MS UI Gothic" w:hAnsi="Bookman Old Style" w:hint="eastAsia"/>
                    <w:color w:val="000000" w:themeColor="text1"/>
                    <w:sz w:val="16"/>
                    <w:szCs w:val="16"/>
                  </w:rPr>
                  <w:t xml:space="preserve">　</w:t>
                </w:r>
                <w:r w:rsidR="001A1B19">
                  <w:rPr>
                    <w:rFonts w:ascii="Bookman Old Style" w:eastAsia="MS UI Gothic" w:hAnsi="Bookman Old Style" w:hint="eastAsia"/>
                    <w:color w:val="000000" w:themeColor="text1"/>
                    <w:sz w:val="16"/>
                    <w:szCs w:val="16"/>
                  </w:rPr>
                  <w:t>住友六甲ビル</w:t>
                </w:r>
                <w:r w:rsidR="001A1B19">
                  <w:rPr>
                    <w:rFonts w:ascii="Bookman Old Style" w:eastAsia="MS UI Gothic" w:hAnsi="Bookman Old Style" w:hint="eastAsia"/>
                    <w:color w:val="000000" w:themeColor="text1"/>
                    <w:sz w:val="16"/>
                    <w:szCs w:val="16"/>
                  </w:rPr>
                  <w:t>7</w:t>
                </w:r>
                <w:r w:rsidR="001A1B19">
                  <w:rPr>
                    <w:rFonts w:ascii="Bookman Old Style" w:eastAsia="MS UI Gothic" w:hAnsi="Bookman Old Style" w:hint="eastAsia"/>
                    <w:color w:val="000000" w:themeColor="text1"/>
                    <w:sz w:val="16"/>
                    <w:szCs w:val="16"/>
                  </w:rPr>
                  <w:t>階</w:t>
                </w:r>
              </w:p>
              <w:p w:rsidR="005F4C04" w:rsidRDefault="001A1B19" w:rsidP="001A1B19">
                <w:pPr>
                  <w:spacing w:line="0" w:lineRule="atLeast"/>
                  <w:ind w:left="-142"/>
                  <w:jc w:val="center"/>
                  <w:rPr>
                    <w:rFonts w:ascii="Bookman Old Style" w:eastAsia="MS UI Gothic" w:hAnsi="Bookman Old Style"/>
                    <w:color w:val="000000" w:themeColor="text1"/>
                    <w:sz w:val="16"/>
                    <w:szCs w:val="16"/>
                  </w:rPr>
                </w:pPr>
                <w:r>
                  <w:rPr>
                    <w:rFonts w:ascii="Bookman Old Style" w:eastAsia="MS UI Gothic" w:hAnsi="Bookman Old Style" w:hint="eastAsia"/>
                    <w:color w:val="000000" w:themeColor="text1"/>
                    <w:sz w:val="16"/>
                    <w:szCs w:val="16"/>
                  </w:rPr>
                  <w:t>T</w:t>
                </w:r>
                <w:r w:rsidR="002E70AD" w:rsidRPr="00ED68E6">
                  <w:rPr>
                    <w:rFonts w:ascii="Bookman Old Style" w:eastAsia="MS UI Gothic" w:hAnsi="Bookman Old Style"/>
                    <w:color w:val="000000" w:themeColor="text1"/>
                    <w:sz w:val="16"/>
                    <w:szCs w:val="16"/>
                  </w:rPr>
                  <w:t>EL:</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 xml:space="preserve">03-3297-2555 </w:t>
                </w:r>
                <w:r>
                  <w:rPr>
                    <w:rFonts w:ascii="Bookman Old Style" w:eastAsia="MS UI Gothic" w:hAnsi="Bookman Old Style" w:hint="eastAsia"/>
                    <w:color w:val="000000" w:themeColor="text1"/>
                    <w:sz w:val="16"/>
                    <w:szCs w:val="16"/>
                  </w:rPr>
                  <w:t xml:space="preserve">　</w:t>
                </w:r>
                <w:r>
                  <w:rPr>
                    <w:rFonts w:ascii="Bookman Old Style" w:eastAsia="MS UI Gothic" w:hAnsi="Bookman Old Style" w:hint="eastAsia"/>
                    <w:color w:val="000000" w:themeColor="text1"/>
                    <w:sz w:val="16"/>
                    <w:szCs w:val="16"/>
                  </w:rPr>
                  <w:t>FAX</w:t>
                </w:r>
                <w:r w:rsidR="002E70AD" w:rsidRPr="00ED68E6">
                  <w:rPr>
                    <w:rFonts w:ascii="Bookman Old Style" w:eastAsia="MS UI Gothic" w:hAnsi="Bookman Old Style"/>
                    <w:color w:val="000000" w:themeColor="text1"/>
                    <w:sz w:val="16"/>
                    <w:szCs w:val="16"/>
                  </w:rPr>
                  <w:t>:</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03-3297-2615</w:t>
                </w:r>
              </w:p>
              <w:p w:rsidR="007532F4" w:rsidRDefault="007532F4" w:rsidP="001A1B19">
                <w:pPr>
                  <w:spacing w:line="0" w:lineRule="atLeast"/>
                  <w:ind w:left="-142"/>
                  <w:jc w:val="center"/>
                  <w:rPr>
                    <w:rFonts w:ascii="Bookman Old Style" w:eastAsia="MS UI Gothic" w:hAnsi="Bookman Old Style"/>
                    <w:color w:val="000000" w:themeColor="text1"/>
                    <w:sz w:val="16"/>
                    <w:szCs w:val="16"/>
                  </w:rPr>
                </w:pPr>
                <w:r w:rsidRPr="001A1B19">
                  <w:rPr>
                    <w:rFonts w:ascii="Bookman Old Style" w:eastAsia="MS UI Gothic" w:hAnsi="Bookman Old Style" w:hint="eastAsia"/>
                    <w:color w:val="000000" w:themeColor="text1"/>
                    <w:kern w:val="0"/>
                    <w:sz w:val="16"/>
                    <w:szCs w:val="16"/>
                  </w:rPr>
                  <w:t>URL:</w:t>
                </w:r>
                <w:r w:rsidR="00CD052E" w:rsidRPr="001A1B19">
                  <w:rPr>
                    <w:rFonts w:ascii="Bookman Old Style" w:eastAsia="MS UI Gothic" w:hAnsi="Bookman Old Style" w:hint="eastAsia"/>
                    <w:color w:val="000000" w:themeColor="text1"/>
                    <w:kern w:val="0"/>
                    <w:sz w:val="16"/>
                    <w:szCs w:val="16"/>
                  </w:rPr>
                  <w:t xml:space="preserve"> </w:t>
                </w:r>
                <w:r w:rsidR="00CD052E" w:rsidRPr="001A1B19">
                  <w:rPr>
                    <w:rFonts w:ascii="Bookman Old Style" w:eastAsia="MS UI Gothic" w:hAnsi="Bookman Old Style" w:hint="eastAsia"/>
                    <w:color w:val="000000" w:themeColor="text1"/>
                    <w:kern w:val="0"/>
                    <w:sz w:val="20"/>
                    <w:szCs w:val="20"/>
                  </w:rPr>
                  <w:t>http://www.nikkakyo.org/</w:t>
                </w:r>
              </w:p>
              <w:p w:rsidR="00CD052E" w:rsidRPr="00ED68E6" w:rsidRDefault="00CD052E" w:rsidP="00CD052E">
                <w:pPr>
                  <w:spacing w:line="0" w:lineRule="atLeast"/>
                  <w:ind w:left="4202" w:firstLine="839"/>
                  <w:jc w:val="distribute"/>
                  <w:rPr>
                    <w:rFonts w:ascii="Bookman Old Style" w:eastAsia="MS UI Gothic" w:hAnsi="Bookman Old Style"/>
                    <w:color w:val="000000" w:themeColor="text1"/>
                    <w:sz w:val="16"/>
                    <w:szCs w:val="16"/>
                  </w:rPr>
                </w:pPr>
              </w:p>
              <w:p w:rsidR="007532F4" w:rsidRPr="007532F4" w:rsidRDefault="007532F4" w:rsidP="00983A1A">
                <w:pPr>
                  <w:spacing w:line="240" w:lineRule="atLeast"/>
                  <w:ind w:leftChars="1600" w:left="3360" w:firstLineChars="420" w:firstLine="840"/>
                  <w:jc w:val="left"/>
                  <w:rPr>
                    <w:rFonts w:ascii="Bookman Old Style" w:eastAsia="MS UI Gothic" w:hAnsi="Bookman Old Style"/>
                    <w:color w:val="0F243E" w:themeColor="text2" w:themeShade="80"/>
                    <w:sz w:val="20"/>
                    <w:szCs w:val="20"/>
                  </w:rPr>
                </w:pPr>
              </w:p>
            </w:txbxContent>
          </v:textbox>
        </v:rect>
      </w:pict>
    </w:r>
    <w:r w:rsidR="004C4BC1">
      <w:rPr>
        <w:noProof/>
      </w:rPr>
      <w:pict>
        <v:shapetype id="_x0000_t32" coordsize="21600,21600" o:spt="32" o:oned="t" path="m,l21600,21600e" filled="f">
          <v:path arrowok="t" fillok="f" o:connecttype="none"/>
          <o:lock v:ext="edit" shapetype="t"/>
        </v:shapetype>
        <v:shape id="_x0000_s2052" type="#_x0000_t32" style="position:absolute;left:0;text-align:left;margin-left:-29.25pt;margin-top:17.5pt;width:525pt;height:.05pt;z-index:251667456;mso-position-horizontal-relative:text;mso-position-vertical-relative:text" o:connectortype="straight" strokecolor="#0f243e [1615]" strokeweight=".25pt"/>
      </w:pict>
    </w:r>
    <w:r w:rsidR="00507268">
      <w:rPr>
        <w:rFonts w:ascii="Bookman Old Style" w:eastAsia="AR P明朝体U" w:hAnsi="Bookman Old Style"/>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4524"/>
    <w:multiLevelType w:val="hybridMultilevel"/>
    <w:tmpl w:val="A2DA0D24"/>
    <w:lvl w:ilvl="0" w:tplc="6DB654A4">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nsid w:val="307F3825"/>
    <w:multiLevelType w:val="hybridMultilevel"/>
    <w:tmpl w:val="A914F56E"/>
    <w:lvl w:ilvl="0" w:tplc="DAD01492">
      <w:start w:val="1"/>
      <w:numFmt w:val="decimal"/>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
    <w:nsid w:val="3C210C28"/>
    <w:multiLevelType w:val="multilevel"/>
    <w:tmpl w:val="3C14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AF2652"/>
    <w:multiLevelType w:val="multilevel"/>
    <w:tmpl w:val="ACA8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687932"/>
    <w:multiLevelType w:val="multilevel"/>
    <w:tmpl w:val="A67A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3">
      <v:textbox inset="5.85pt,.7pt,5.85pt,.7pt"/>
    </o:shapedefaults>
    <o:shapelayout v:ext="edit">
      <o:idmap v:ext="edit" data="2"/>
      <o:rules v:ext="edit">
        <o:r id="V:Rule1" type="connector" idref="#_x0000_s2051"/>
        <o:r id="V:Rule2" type="connector" idref="#_x0000_s2052"/>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70AD"/>
    <w:rsid w:val="0000030C"/>
    <w:rsid w:val="00002755"/>
    <w:rsid w:val="000164FD"/>
    <w:rsid w:val="00017022"/>
    <w:rsid w:val="0002115E"/>
    <w:rsid w:val="00021A93"/>
    <w:rsid w:val="00022435"/>
    <w:rsid w:val="0002385B"/>
    <w:rsid w:val="00030D07"/>
    <w:rsid w:val="0003484C"/>
    <w:rsid w:val="00040BFE"/>
    <w:rsid w:val="00045FE3"/>
    <w:rsid w:val="000529EA"/>
    <w:rsid w:val="00066C77"/>
    <w:rsid w:val="00070118"/>
    <w:rsid w:val="00070C23"/>
    <w:rsid w:val="00070F16"/>
    <w:rsid w:val="000755DC"/>
    <w:rsid w:val="00077050"/>
    <w:rsid w:val="00080242"/>
    <w:rsid w:val="00083796"/>
    <w:rsid w:val="0008633D"/>
    <w:rsid w:val="00086635"/>
    <w:rsid w:val="000904A5"/>
    <w:rsid w:val="00091609"/>
    <w:rsid w:val="000924E0"/>
    <w:rsid w:val="00095897"/>
    <w:rsid w:val="000A2D16"/>
    <w:rsid w:val="000B552B"/>
    <w:rsid w:val="000B5B4B"/>
    <w:rsid w:val="000C1D8F"/>
    <w:rsid w:val="000D2491"/>
    <w:rsid w:val="000E3992"/>
    <w:rsid w:val="000F0D57"/>
    <w:rsid w:val="000F1AE8"/>
    <w:rsid w:val="000F60C9"/>
    <w:rsid w:val="000F7CC6"/>
    <w:rsid w:val="001006D7"/>
    <w:rsid w:val="00101EB9"/>
    <w:rsid w:val="001021D8"/>
    <w:rsid w:val="00102F83"/>
    <w:rsid w:val="001050EF"/>
    <w:rsid w:val="0010719D"/>
    <w:rsid w:val="001103B3"/>
    <w:rsid w:val="0011639B"/>
    <w:rsid w:val="00122E44"/>
    <w:rsid w:val="00127722"/>
    <w:rsid w:val="00131AE7"/>
    <w:rsid w:val="00133A6E"/>
    <w:rsid w:val="00134826"/>
    <w:rsid w:val="00140CCC"/>
    <w:rsid w:val="00141398"/>
    <w:rsid w:val="00145A9F"/>
    <w:rsid w:val="00151B14"/>
    <w:rsid w:val="001529F6"/>
    <w:rsid w:val="00160604"/>
    <w:rsid w:val="00164354"/>
    <w:rsid w:val="00165538"/>
    <w:rsid w:val="00165DFC"/>
    <w:rsid w:val="001669B8"/>
    <w:rsid w:val="00166BE1"/>
    <w:rsid w:val="001724DE"/>
    <w:rsid w:val="001731ED"/>
    <w:rsid w:val="001770B7"/>
    <w:rsid w:val="001810C3"/>
    <w:rsid w:val="00181885"/>
    <w:rsid w:val="00181E24"/>
    <w:rsid w:val="00183BFB"/>
    <w:rsid w:val="00186E45"/>
    <w:rsid w:val="00194248"/>
    <w:rsid w:val="0019692F"/>
    <w:rsid w:val="00196B73"/>
    <w:rsid w:val="001A0A38"/>
    <w:rsid w:val="001A1B19"/>
    <w:rsid w:val="001A21FE"/>
    <w:rsid w:val="001A247A"/>
    <w:rsid w:val="001A518A"/>
    <w:rsid w:val="001A5F6E"/>
    <w:rsid w:val="001A7B7E"/>
    <w:rsid w:val="001B05A0"/>
    <w:rsid w:val="001B27FD"/>
    <w:rsid w:val="001C059C"/>
    <w:rsid w:val="001C29FF"/>
    <w:rsid w:val="001C37F9"/>
    <w:rsid w:val="001C4B02"/>
    <w:rsid w:val="001C65B8"/>
    <w:rsid w:val="001D1FF4"/>
    <w:rsid w:val="001D46E0"/>
    <w:rsid w:val="001D48F3"/>
    <w:rsid w:val="001D7F37"/>
    <w:rsid w:val="001E221E"/>
    <w:rsid w:val="001E3D7D"/>
    <w:rsid w:val="001F1033"/>
    <w:rsid w:val="001F15DF"/>
    <w:rsid w:val="001F31E4"/>
    <w:rsid w:val="001F4734"/>
    <w:rsid w:val="001F5CA8"/>
    <w:rsid w:val="001F724F"/>
    <w:rsid w:val="001F7688"/>
    <w:rsid w:val="0020425C"/>
    <w:rsid w:val="0020620C"/>
    <w:rsid w:val="002248B7"/>
    <w:rsid w:val="00225AEA"/>
    <w:rsid w:val="00225B75"/>
    <w:rsid w:val="002268A1"/>
    <w:rsid w:val="0023153A"/>
    <w:rsid w:val="0023211E"/>
    <w:rsid w:val="002325C1"/>
    <w:rsid w:val="00233E80"/>
    <w:rsid w:val="0023588B"/>
    <w:rsid w:val="00240966"/>
    <w:rsid w:val="00241247"/>
    <w:rsid w:val="00241B88"/>
    <w:rsid w:val="00255D97"/>
    <w:rsid w:val="00256240"/>
    <w:rsid w:val="00261078"/>
    <w:rsid w:val="00262EF5"/>
    <w:rsid w:val="00263662"/>
    <w:rsid w:val="00264C23"/>
    <w:rsid w:val="00270ED2"/>
    <w:rsid w:val="00272D0B"/>
    <w:rsid w:val="0027636E"/>
    <w:rsid w:val="002764A8"/>
    <w:rsid w:val="00277893"/>
    <w:rsid w:val="00280E85"/>
    <w:rsid w:val="00281522"/>
    <w:rsid w:val="00285034"/>
    <w:rsid w:val="002873E9"/>
    <w:rsid w:val="00290EE6"/>
    <w:rsid w:val="002912B5"/>
    <w:rsid w:val="002918D9"/>
    <w:rsid w:val="00293BCA"/>
    <w:rsid w:val="00295ABF"/>
    <w:rsid w:val="002A093D"/>
    <w:rsid w:val="002A0C9A"/>
    <w:rsid w:val="002A42C9"/>
    <w:rsid w:val="002B277A"/>
    <w:rsid w:val="002B43DA"/>
    <w:rsid w:val="002B4A7E"/>
    <w:rsid w:val="002B5222"/>
    <w:rsid w:val="002B6AE6"/>
    <w:rsid w:val="002B7191"/>
    <w:rsid w:val="002B76B1"/>
    <w:rsid w:val="002C5352"/>
    <w:rsid w:val="002C5A96"/>
    <w:rsid w:val="002C682C"/>
    <w:rsid w:val="002C7EC5"/>
    <w:rsid w:val="002D0E66"/>
    <w:rsid w:val="002D25E6"/>
    <w:rsid w:val="002D4D13"/>
    <w:rsid w:val="002D64A8"/>
    <w:rsid w:val="002D742A"/>
    <w:rsid w:val="002D7DF7"/>
    <w:rsid w:val="002E2468"/>
    <w:rsid w:val="002E3F75"/>
    <w:rsid w:val="002E59AD"/>
    <w:rsid w:val="002E70AD"/>
    <w:rsid w:val="002F0034"/>
    <w:rsid w:val="002F026D"/>
    <w:rsid w:val="002F3C11"/>
    <w:rsid w:val="002F6A58"/>
    <w:rsid w:val="00304094"/>
    <w:rsid w:val="00306BBE"/>
    <w:rsid w:val="003101C2"/>
    <w:rsid w:val="00311E75"/>
    <w:rsid w:val="003138AF"/>
    <w:rsid w:val="00314E1E"/>
    <w:rsid w:val="0032206F"/>
    <w:rsid w:val="003228B2"/>
    <w:rsid w:val="0032636B"/>
    <w:rsid w:val="003325E2"/>
    <w:rsid w:val="003343B3"/>
    <w:rsid w:val="003419C7"/>
    <w:rsid w:val="0034229B"/>
    <w:rsid w:val="00343CD7"/>
    <w:rsid w:val="003449AD"/>
    <w:rsid w:val="00355888"/>
    <w:rsid w:val="0035681F"/>
    <w:rsid w:val="0036198F"/>
    <w:rsid w:val="003622E7"/>
    <w:rsid w:val="00363550"/>
    <w:rsid w:val="003642A7"/>
    <w:rsid w:val="00371CF2"/>
    <w:rsid w:val="003722B7"/>
    <w:rsid w:val="00375384"/>
    <w:rsid w:val="003759E7"/>
    <w:rsid w:val="00375C30"/>
    <w:rsid w:val="003901E2"/>
    <w:rsid w:val="003A0AE3"/>
    <w:rsid w:val="003A0ED3"/>
    <w:rsid w:val="003A1F1B"/>
    <w:rsid w:val="003A3A18"/>
    <w:rsid w:val="003A7E4F"/>
    <w:rsid w:val="003B39D5"/>
    <w:rsid w:val="003B5F8F"/>
    <w:rsid w:val="003B73FB"/>
    <w:rsid w:val="003B7EDD"/>
    <w:rsid w:val="003C35A0"/>
    <w:rsid w:val="003C3801"/>
    <w:rsid w:val="003C5A23"/>
    <w:rsid w:val="003D0DFD"/>
    <w:rsid w:val="003D6385"/>
    <w:rsid w:val="003D68DF"/>
    <w:rsid w:val="003E5526"/>
    <w:rsid w:val="003E6694"/>
    <w:rsid w:val="003E75F2"/>
    <w:rsid w:val="003F0449"/>
    <w:rsid w:val="003F225E"/>
    <w:rsid w:val="003F7174"/>
    <w:rsid w:val="003F7297"/>
    <w:rsid w:val="00401CE1"/>
    <w:rsid w:val="00402D9C"/>
    <w:rsid w:val="0040312F"/>
    <w:rsid w:val="00407407"/>
    <w:rsid w:val="004112FA"/>
    <w:rsid w:val="004133B8"/>
    <w:rsid w:val="004155CA"/>
    <w:rsid w:val="00420EF1"/>
    <w:rsid w:val="00422F3D"/>
    <w:rsid w:val="00425206"/>
    <w:rsid w:val="00427934"/>
    <w:rsid w:val="00432B6B"/>
    <w:rsid w:val="00434AF6"/>
    <w:rsid w:val="00435B23"/>
    <w:rsid w:val="00440680"/>
    <w:rsid w:val="00440AA4"/>
    <w:rsid w:val="00452C14"/>
    <w:rsid w:val="00453CA0"/>
    <w:rsid w:val="0045621B"/>
    <w:rsid w:val="00456708"/>
    <w:rsid w:val="00463855"/>
    <w:rsid w:val="00472691"/>
    <w:rsid w:val="004846F2"/>
    <w:rsid w:val="00487F59"/>
    <w:rsid w:val="0049003E"/>
    <w:rsid w:val="0049317C"/>
    <w:rsid w:val="004A0349"/>
    <w:rsid w:val="004A13D8"/>
    <w:rsid w:val="004A6FD4"/>
    <w:rsid w:val="004B1C99"/>
    <w:rsid w:val="004B3949"/>
    <w:rsid w:val="004B671A"/>
    <w:rsid w:val="004C03D2"/>
    <w:rsid w:val="004C4BC1"/>
    <w:rsid w:val="004C5CDD"/>
    <w:rsid w:val="004D5510"/>
    <w:rsid w:val="004D6099"/>
    <w:rsid w:val="004D6633"/>
    <w:rsid w:val="004E195A"/>
    <w:rsid w:val="004E7DCD"/>
    <w:rsid w:val="004F0479"/>
    <w:rsid w:val="004F7CB8"/>
    <w:rsid w:val="004F7E55"/>
    <w:rsid w:val="004F7F6F"/>
    <w:rsid w:val="00500308"/>
    <w:rsid w:val="005003E0"/>
    <w:rsid w:val="00507268"/>
    <w:rsid w:val="00510F8E"/>
    <w:rsid w:val="00513239"/>
    <w:rsid w:val="00526E10"/>
    <w:rsid w:val="00544265"/>
    <w:rsid w:val="00547135"/>
    <w:rsid w:val="00550430"/>
    <w:rsid w:val="005506DA"/>
    <w:rsid w:val="0055130D"/>
    <w:rsid w:val="00552E72"/>
    <w:rsid w:val="005544CA"/>
    <w:rsid w:val="005546A2"/>
    <w:rsid w:val="00556393"/>
    <w:rsid w:val="005572F4"/>
    <w:rsid w:val="00560FDC"/>
    <w:rsid w:val="00576EDB"/>
    <w:rsid w:val="005801BC"/>
    <w:rsid w:val="0058406A"/>
    <w:rsid w:val="00584224"/>
    <w:rsid w:val="0059406F"/>
    <w:rsid w:val="00595B18"/>
    <w:rsid w:val="00596AF6"/>
    <w:rsid w:val="00597B97"/>
    <w:rsid w:val="005A4D11"/>
    <w:rsid w:val="005A50E5"/>
    <w:rsid w:val="005A5A8C"/>
    <w:rsid w:val="005B3B36"/>
    <w:rsid w:val="005B3B6B"/>
    <w:rsid w:val="005B46C7"/>
    <w:rsid w:val="005B589D"/>
    <w:rsid w:val="005B6B01"/>
    <w:rsid w:val="005B6DDB"/>
    <w:rsid w:val="005C209E"/>
    <w:rsid w:val="005C701B"/>
    <w:rsid w:val="005E0C9E"/>
    <w:rsid w:val="005E2A0C"/>
    <w:rsid w:val="005E4776"/>
    <w:rsid w:val="005F3299"/>
    <w:rsid w:val="005F4C04"/>
    <w:rsid w:val="005F6867"/>
    <w:rsid w:val="005F7BFA"/>
    <w:rsid w:val="00606097"/>
    <w:rsid w:val="00620B9B"/>
    <w:rsid w:val="00627090"/>
    <w:rsid w:val="00632398"/>
    <w:rsid w:val="00635632"/>
    <w:rsid w:val="00640C22"/>
    <w:rsid w:val="0064528B"/>
    <w:rsid w:val="00645DB9"/>
    <w:rsid w:val="00650B25"/>
    <w:rsid w:val="00655331"/>
    <w:rsid w:val="0065577F"/>
    <w:rsid w:val="006621EB"/>
    <w:rsid w:val="00665BD8"/>
    <w:rsid w:val="00666809"/>
    <w:rsid w:val="00667850"/>
    <w:rsid w:val="00667A47"/>
    <w:rsid w:val="00673AA9"/>
    <w:rsid w:val="006759F2"/>
    <w:rsid w:val="00676562"/>
    <w:rsid w:val="006814C8"/>
    <w:rsid w:val="00690B7F"/>
    <w:rsid w:val="0069215C"/>
    <w:rsid w:val="00696F12"/>
    <w:rsid w:val="00697F39"/>
    <w:rsid w:val="006A2310"/>
    <w:rsid w:val="006A51A1"/>
    <w:rsid w:val="006A6FCB"/>
    <w:rsid w:val="006A7EF7"/>
    <w:rsid w:val="006B33DF"/>
    <w:rsid w:val="006B4BD4"/>
    <w:rsid w:val="006B5F5B"/>
    <w:rsid w:val="006B72B4"/>
    <w:rsid w:val="006C1484"/>
    <w:rsid w:val="006C2025"/>
    <w:rsid w:val="006C3185"/>
    <w:rsid w:val="006D1ED1"/>
    <w:rsid w:val="006D2629"/>
    <w:rsid w:val="006D272D"/>
    <w:rsid w:val="006D6444"/>
    <w:rsid w:val="006E4268"/>
    <w:rsid w:val="006E5C89"/>
    <w:rsid w:val="006E5F02"/>
    <w:rsid w:val="006E6A0A"/>
    <w:rsid w:val="006F01F8"/>
    <w:rsid w:val="006F528E"/>
    <w:rsid w:val="006F6364"/>
    <w:rsid w:val="006F694B"/>
    <w:rsid w:val="007064CF"/>
    <w:rsid w:val="007074F3"/>
    <w:rsid w:val="00707868"/>
    <w:rsid w:val="007144B8"/>
    <w:rsid w:val="007170CB"/>
    <w:rsid w:val="00720C6B"/>
    <w:rsid w:val="00721BA7"/>
    <w:rsid w:val="007239F1"/>
    <w:rsid w:val="00723AA7"/>
    <w:rsid w:val="00725289"/>
    <w:rsid w:val="0073150F"/>
    <w:rsid w:val="007426F2"/>
    <w:rsid w:val="0074635E"/>
    <w:rsid w:val="007532F4"/>
    <w:rsid w:val="0075332E"/>
    <w:rsid w:val="007621CA"/>
    <w:rsid w:val="00767D23"/>
    <w:rsid w:val="00767F01"/>
    <w:rsid w:val="0077194E"/>
    <w:rsid w:val="0077624F"/>
    <w:rsid w:val="00782BDB"/>
    <w:rsid w:val="00783C06"/>
    <w:rsid w:val="00784C48"/>
    <w:rsid w:val="00787461"/>
    <w:rsid w:val="00795B4F"/>
    <w:rsid w:val="007A1CF1"/>
    <w:rsid w:val="007A3E0C"/>
    <w:rsid w:val="007A6D43"/>
    <w:rsid w:val="007A6E39"/>
    <w:rsid w:val="007B102C"/>
    <w:rsid w:val="007C0640"/>
    <w:rsid w:val="007C1769"/>
    <w:rsid w:val="007C277A"/>
    <w:rsid w:val="007C42EB"/>
    <w:rsid w:val="007C6044"/>
    <w:rsid w:val="007C79B5"/>
    <w:rsid w:val="007D0905"/>
    <w:rsid w:val="007D316F"/>
    <w:rsid w:val="007D3D2E"/>
    <w:rsid w:val="007D5965"/>
    <w:rsid w:val="007D6723"/>
    <w:rsid w:val="007D703C"/>
    <w:rsid w:val="007E0103"/>
    <w:rsid w:val="007E24E4"/>
    <w:rsid w:val="007E282B"/>
    <w:rsid w:val="007F21D5"/>
    <w:rsid w:val="007F52C5"/>
    <w:rsid w:val="007F5991"/>
    <w:rsid w:val="007F6AC1"/>
    <w:rsid w:val="007F71A1"/>
    <w:rsid w:val="00800213"/>
    <w:rsid w:val="00800FEB"/>
    <w:rsid w:val="00801649"/>
    <w:rsid w:val="00802E97"/>
    <w:rsid w:val="0081142A"/>
    <w:rsid w:val="00813D24"/>
    <w:rsid w:val="00813FEE"/>
    <w:rsid w:val="00814D50"/>
    <w:rsid w:val="00815A6F"/>
    <w:rsid w:val="00816E51"/>
    <w:rsid w:val="00822B47"/>
    <w:rsid w:val="008234CB"/>
    <w:rsid w:val="00831562"/>
    <w:rsid w:val="008338C6"/>
    <w:rsid w:val="008377C5"/>
    <w:rsid w:val="00841223"/>
    <w:rsid w:val="00841309"/>
    <w:rsid w:val="00841D3E"/>
    <w:rsid w:val="008428D9"/>
    <w:rsid w:val="00842AEC"/>
    <w:rsid w:val="00843419"/>
    <w:rsid w:val="00847220"/>
    <w:rsid w:val="008504BD"/>
    <w:rsid w:val="00851E3A"/>
    <w:rsid w:val="0085219B"/>
    <w:rsid w:val="008567E3"/>
    <w:rsid w:val="0085682D"/>
    <w:rsid w:val="00863D56"/>
    <w:rsid w:val="00864C09"/>
    <w:rsid w:val="00864C0C"/>
    <w:rsid w:val="0087014E"/>
    <w:rsid w:val="00870714"/>
    <w:rsid w:val="00871E3B"/>
    <w:rsid w:val="00875E80"/>
    <w:rsid w:val="00877AC5"/>
    <w:rsid w:val="008824BD"/>
    <w:rsid w:val="008831DD"/>
    <w:rsid w:val="00885451"/>
    <w:rsid w:val="00885545"/>
    <w:rsid w:val="00890537"/>
    <w:rsid w:val="00891B5C"/>
    <w:rsid w:val="00891FEE"/>
    <w:rsid w:val="0089348F"/>
    <w:rsid w:val="00896235"/>
    <w:rsid w:val="008967DC"/>
    <w:rsid w:val="00896957"/>
    <w:rsid w:val="008A67F6"/>
    <w:rsid w:val="008B21AE"/>
    <w:rsid w:val="008B2547"/>
    <w:rsid w:val="008B4134"/>
    <w:rsid w:val="008B7AB4"/>
    <w:rsid w:val="008C2267"/>
    <w:rsid w:val="008C26B6"/>
    <w:rsid w:val="008C639E"/>
    <w:rsid w:val="008D1165"/>
    <w:rsid w:val="008D2A97"/>
    <w:rsid w:val="008D35FC"/>
    <w:rsid w:val="008D3EB0"/>
    <w:rsid w:val="008E0F23"/>
    <w:rsid w:val="008E46B2"/>
    <w:rsid w:val="008F0060"/>
    <w:rsid w:val="009011B9"/>
    <w:rsid w:val="0090157D"/>
    <w:rsid w:val="009020A6"/>
    <w:rsid w:val="00903BAC"/>
    <w:rsid w:val="00903C1A"/>
    <w:rsid w:val="00906F72"/>
    <w:rsid w:val="009107D5"/>
    <w:rsid w:val="0091505C"/>
    <w:rsid w:val="0092145C"/>
    <w:rsid w:val="00923E95"/>
    <w:rsid w:val="009263DA"/>
    <w:rsid w:val="00926569"/>
    <w:rsid w:val="00926985"/>
    <w:rsid w:val="00931E2A"/>
    <w:rsid w:val="00932B4F"/>
    <w:rsid w:val="009332D1"/>
    <w:rsid w:val="00942637"/>
    <w:rsid w:val="00944E25"/>
    <w:rsid w:val="009453BD"/>
    <w:rsid w:val="0094590D"/>
    <w:rsid w:val="00946B45"/>
    <w:rsid w:val="0095043E"/>
    <w:rsid w:val="00950EC6"/>
    <w:rsid w:val="00952456"/>
    <w:rsid w:val="009536EF"/>
    <w:rsid w:val="00956DC5"/>
    <w:rsid w:val="00957417"/>
    <w:rsid w:val="00957571"/>
    <w:rsid w:val="009647C6"/>
    <w:rsid w:val="00966739"/>
    <w:rsid w:val="00970FBF"/>
    <w:rsid w:val="0097259B"/>
    <w:rsid w:val="00981688"/>
    <w:rsid w:val="00983A1A"/>
    <w:rsid w:val="00990A54"/>
    <w:rsid w:val="00991372"/>
    <w:rsid w:val="00991CAC"/>
    <w:rsid w:val="00992077"/>
    <w:rsid w:val="00997B48"/>
    <w:rsid w:val="009A1644"/>
    <w:rsid w:val="009A414E"/>
    <w:rsid w:val="009A656A"/>
    <w:rsid w:val="009A6C57"/>
    <w:rsid w:val="009A7847"/>
    <w:rsid w:val="009A7E99"/>
    <w:rsid w:val="009B2E9B"/>
    <w:rsid w:val="009B358D"/>
    <w:rsid w:val="009B4167"/>
    <w:rsid w:val="009B46FF"/>
    <w:rsid w:val="009B4BB0"/>
    <w:rsid w:val="009B72A5"/>
    <w:rsid w:val="009C0AEC"/>
    <w:rsid w:val="009C211D"/>
    <w:rsid w:val="009C5A0E"/>
    <w:rsid w:val="009D68D9"/>
    <w:rsid w:val="009E142D"/>
    <w:rsid w:val="009E279E"/>
    <w:rsid w:val="009E2C02"/>
    <w:rsid w:val="009E302E"/>
    <w:rsid w:val="009E3894"/>
    <w:rsid w:val="009E66DD"/>
    <w:rsid w:val="009F48E4"/>
    <w:rsid w:val="009F4C48"/>
    <w:rsid w:val="00A03CF4"/>
    <w:rsid w:val="00A041B2"/>
    <w:rsid w:val="00A04AF4"/>
    <w:rsid w:val="00A04BD1"/>
    <w:rsid w:val="00A12FFE"/>
    <w:rsid w:val="00A134C1"/>
    <w:rsid w:val="00A26A88"/>
    <w:rsid w:val="00A27237"/>
    <w:rsid w:val="00A276EA"/>
    <w:rsid w:val="00A27ABB"/>
    <w:rsid w:val="00A27BBC"/>
    <w:rsid w:val="00A344FB"/>
    <w:rsid w:val="00A37219"/>
    <w:rsid w:val="00A40CB8"/>
    <w:rsid w:val="00A436F9"/>
    <w:rsid w:val="00A504E1"/>
    <w:rsid w:val="00A54314"/>
    <w:rsid w:val="00A561FF"/>
    <w:rsid w:val="00A65441"/>
    <w:rsid w:val="00A67EC9"/>
    <w:rsid w:val="00A76090"/>
    <w:rsid w:val="00A773B8"/>
    <w:rsid w:val="00A8595E"/>
    <w:rsid w:val="00A90139"/>
    <w:rsid w:val="00A97B44"/>
    <w:rsid w:val="00AA1FF2"/>
    <w:rsid w:val="00AA2A3E"/>
    <w:rsid w:val="00AB02FE"/>
    <w:rsid w:val="00AB76C4"/>
    <w:rsid w:val="00AC00A7"/>
    <w:rsid w:val="00AC07CD"/>
    <w:rsid w:val="00AC171C"/>
    <w:rsid w:val="00AC517B"/>
    <w:rsid w:val="00AD36B2"/>
    <w:rsid w:val="00AD7DC9"/>
    <w:rsid w:val="00AE1FE5"/>
    <w:rsid w:val="00AF006D"/>
    <w:rsid w:val="00AF324C"/>
    <w:rsid w:val="00AF3329"/>
    <w:rsid w:val="00AF6783"/>
    <w:rsid w:val="00AF67D3"/>
    <w:rsid w:val="00B0016B"/>
    <w:rsid w:val="00B012FB"/>
    <w:rsid w:val="00B05159"/>
    <w:rsid w:val="00B10A14"/>
    <w:rsid w:val="00B16E78"/>
    <w:rsid w:val="00B201E8"/>
    <w:rsid w:val="00B22B81"/>
    <w:rsid w:val="00B240AE"/>
    <w:rsid w:val="00B25BF8"/>
    <w:rsid w:val="00B25ED4"/>
    <w:rsid w:val="00B27683"/>
    <w:rsid w:val="00B31E43"/>
    <w:rsid w:val="00B3564E"/>
    <w:rsid w:val="00B369A8"/>
    <w:rsid w:val="00B4132A"/>
    <w:rsid w:val="00B452CA"/>
    <w:rsid w:val="00B528E9"/>
    <w:rsid w:val="00B52A56"/>
    <w:rsid w:val="00B52CBE"/>
    <w:rsid w:val="00B56183"/>
    <w:rsid w:val="00B64068"/>
    <w:rsid w:val="00B645C2"/>
    <w:rsid w:val="00B6544A"/>
    <w:rsid w:val="00B7010B"/>
    <w:rsid w:val="00B751C6"/>
    <w:rsid w:val="00B80055"/>
    <w:rsid w:val="00B86357"/>
    <w:rsid w:val="00B93A27"/>
    <w:rsid w:val="00B93C85"/>
    <w:rsid w:val="00BA1F63"/>
    <w:rsid w:val="00BA2C0E"/>
    <w:rsid w:val="00BA513D"/>
    <w:rsid w:val="00BB0184"/>
    <w:rsid w:val="00BB094F"/>
    <w:rsid w:val="00BB0B5E"/>
    <w:rsid w:val="00BB138D"/>
    <w:rsid w:val="00BB63F0"/>
    <w:rsid w:val="00BB6489"/>
    <w:rsid w:val="00BB7F00"/>
    <w:rsid w:val="00BC36C4"/>
    <w:rsid w:val="00BC517F"/>
    <w:rsid w:val="00BC57DB"/>
    <w:rsid w:val="00BC6289"/>
    <w:rsid w:val="00BC772E"/>
    <w:rsid w:val="00BD0F16"/>
    <w:rsid w:val="00BD2268"/>
    <w:rsid w:val="00BF1965"/>
    <w:rsid w:val="00BF1E2D"/>
    <w:rsid w:val="00BF36AE"/>
    <w:rsid w:val="00BF74E5"/>
    <w:rsid w:val="00C03EFB"/>
    <w:rsid w:val="00C0650C"/>
    <w:rsid w:val="00C0695C"/>
    <w:rsid w:val="00C07244"/>
    <w:rsid w:val="00C130E4"/>
    <w:rsid w:val="00C14D58"/>
    <w:rsid w:val="00C14EC9"/>
    <w:rsid w:val="00C1524C"/>
    <w:rsid w:val="00C214A3"/>
    <w:rsid w:val="00C21E20"/>
    <w:rsid w:val="00C22604"/>
    <w:rsid w:val="00C23187"/>
    <w:rsid w:val="00C335B6"/>
    <w:rsid w:val="00C407DC"/>
    <w:rsid w:val="00C44C5C"/>
    <w:rsid w:val="00C44C74"/>
    <w:rsid w:val="00C46F4B"/>
    <w:rsid w:val="00C50A55"/>
    <w:rsid w:val="00C52F43"/>
    <w:rsid w:val="00C53752"/>
    <w:rsid w:val="00C55223"/>
    <w:rsid w:val="00C61616"/>
    <w:rsid w:val="00C65E15"/>
    <w:rsid w:val="00C66EE5"/>
    <w:rsid w:val="00C7610B"/>
    <w:rsid w:val="00C817A7"/>
    <w:rsid w:val="00C8247F"/>
    <w:rsid w:val="00C83539"/>
    <w:rsid w:val="00C838F4"/>
    <w:rsid w:val="00C95332"/>
    <w:rsid w:val="00CA156B"/>
    <w:rsid w:val="00CA3B36"/>
    <w:rsid w:val="00CB13BA"/>
    <w:rsid w:val="00CB2D85"/>
    <w:rsid w:val="00CB332C"/>
    <w:rsid w:val="00CB46AD"/>
    <w:rsid w:val="00CB6056"/>
    <w:rsid w:val="00CC3033"/>
    <w:rsid w:val="00CC47CE"/>
    <w:rsid w:val="00CD052E"/>
    <w:rsid w:val="00CD0697"/>
    <w:rsid w:val="00CD41CF"/>
    <w:rsid w:val="00CD522E"/>
    <w:rsid w:val="00CD6D63"/>
    <w:rsid w:val="00CE2B58"/>
    <w:rsid w:val="00CF0748"/>
    <w:rsid w:val="00CF3263"/>
    <w:rsid w:val="00CF393C"/>
    <w:rsid w:val="00CF419A"/>
    <w:rsid w:val="00CF5E5E"/>
    <w:rsid w:val="00D020C8"/>
    <w:rsid w:val="00D0226D"/>
    <w:rsid w:val="00D03784"/>
    <w:rsid w:val="00D12E04"/>
    <w:rsid w:val="00D142AF"/>
    <w:rsid w:val="00D15061"/>
    <w:rsid w:val="00D155B3"/>
    <w:rsid w:val="00D20E41"/>
    <w:rsid w:val="00D223FC"/>
    <w:rsid w:val="00D241CD"/>
    <w:rsid w:val="00D3043F"/>
    <w:rsid w:val="00D34EE9"/>
    <w:rsid w:val="00D35B29"/>
    <w:rsid w:val="00D373E7"/>
    <w:rsid w:val="00D40764"/>
    <w:rsid w:val="00D41C9D"/>
    <w:rsid w:val="00D54243"/>
    <w:rsid w:val="00D55244"/>
    <w:rsid w:val="00D56A48"/>
    <w:rsid w:val="00D62666"/>
    <w:rsid w:val="00D650C9"/>
    <w:rsid w:val="00D65A1D"/>
    <w:rsid w:val="00D707D4"/>
    <w:rsid w:val="00D7243B"/>
    <w:rsid w:val="00D72E19"/>
    <w:rsid w:val="00D72E55"/>
    <w:rsid w:val="00D72F46"/>
    <w:rsid w:val="00D7627D"/>
    <w:rsid w:val="00D778AA"/>
    <w:rsid w:val="00D81EB4"/>
    <w:rsid w:val="00D82896"/>
    <w:rsid w:val="00D83ACE"/>
    <w:rsid w:val="00D917B6"/>
    <w:rsid w:val="00DB132E"/>
    <w:rsid w:val="00DB7C11"/>
    <w:rsid w:val="00DC0B50"/>
    <w:rsid w:val="00DC189C"/>
    <w:rsid w:val="00DC2883"/>
    <w:rsid w:val="00DC3BE8"/>
    <w:rsid w:val="00DC4B6A"/>
    <w:rsid w:val="00DC52C0"/>
    <w:rsid w:val="00DD4659"/>
    <w:rsid w:val="00DD5D53"/>
    <w:rsid w:val="00DE0C01"/>
    <w:rsid w:val="00DE140E"/>
    <w:rsid w:val="00DE39FB"/>
    <w:rsid w:val="00DE3E80"/>
    <w:rsid w:val="00DE4D5D"/>
    <w:rsid w:val="00DE5E0E"/>
    <w:rsid w:val="00DE7AD6"/>
    <w:rsid w:val="00DE7BD6"/>
    <w:rsid w:val="00DE7CB6"/>
    <w:rsid w:val="00DE7CE1"/>
    <w:rsid w:val="00DF39A8"/>
    <w:rsid w:val="00E021F0"/>
    <w:rsid w:val="00E03B99"/>
    <w:rsid w:val="00E04352"/>
    <w:rsid w:val="00E065BC"/>
    <w:rsid w:val="00E06726"/>
    <w:rsid w:val="00E1174F"/>
    <w:rsid w:val="00E1284A"/>
    <w:rsid w:val="00E140B2"/>
    <w:rsid w:val="00E1434A"/>
    <w:rsid w:val="00E21B75"/>
    <w:rsid w:val="00E2458D"/>
    <w:rsid w:val="00E27C45"/>
    <w:rsid w:val="00E31996"/>
    <w:rsid w:val="00E33CAB"/>
    <w:rsid w:val="00E457B6"/>
    <w:rsid w:val="00E46C61"/>
    <w:rsid w:val="00E47D36"/>
    <w:rsid w:val="00E510D5"/>
    <w:rsid w:val="00E5538E"/>
    <w:rsid w:val="00E602BA"/>
    <w:rsid w:val="00E63396"/>
    <w:rsid w:val="00E65FC7"/>
    <w:rsid w:val="00E660D0"/>
    <w:rsid w:val="00E72F61"/>
    <w:rsid w:val="00E76550"/>
    <w:rsid w:val="00E83EAC"/>
    <w:rsid w:val="00E860BE"/>
    <w:rsid w:val="00E87FDC"/>
    <w:rsid w:val="00E9398C"/>
    <w:rsid w:val="00E960C8"/>
    <w:rsid w:val="00E970D1"/>
    <w:rsid w:val="00EA3729"/>
    <w:rsid w:val="00EA37CA"/>
    <w:rsid w:val="00EA4138"/>
    <w:rsid w:val="00EA416B"/>
    <w:rsid w:val="00EA6075"/>
    <w:rsid w:val="00EB13A7"/>
    <w:rsid w:val="00EB36E2"/>
    <w:rsid w:val="00EB642A"/>
    <w:rsid w:val="00EB680B"/>
    <w:rsid w:val="00EC623F"/>
    <w:rsid w:val="00EC69BF"/>
    <w:rsid w:val="00ED116B"/>
    <w:rsid w:val="00ED54D4"/>
    <w:rsid w:val="00ED5E09"/>
    <w:rsid w:val="00ED68E6"/>
    <w:rsid w:val="00ED7C6B"/>
    <w:rsid w:val="00EE06FB"/>
    <w:rsid w:val="00EE0746"/>
    <w:rsid w:val="00EE1352"/>
    <w:rsid w:val="00EE45EF"/>
    <w:rsid w:val="00EF3402"/>
    <w:rsid w:val="00EF6816"/>
    <w:rsid w:val="00EF6FD2"/>
    <w:rsid w:val="00EF79E1"/>
    <w:rsid w:val="00F00926"/>
    <w:rsid w:val="00F01EE3"/>
    <w:rsid w:val="00F0367F"/>
    <w:rsid w:val="00F03E23"/>
    <w:rsid w:val="00F0623E"/>
    <w:rsid w:val="00F07383"/>
    <w:rsid w:val="00F11785"/>
    <w:rsid w:val="00F11ECD"/>
    <w:rsid w:val="00F13154"/>
    <w:rsid w:val="00F15DF5"/>
    <w:rsid w:val="00F17A64"/>
    <w:rsid w:val="00F22D6A"/>
    <w:rsid w:val="00F238AA"/>
    <w:rsid w:val="00F248B4"/>
    <w:rsid w:val="00F25DE4"/>
    <w:rsid w:val="00F27573"/>
    <w:rsid w:val="00F2779C"/>
    <w:rsid w:val="00F318B3"/>
    <w:rsid w:val="00F36196"/>
    <w:rsid w:val="00F400B5"/>
    <w:rsid w:val="00F43B4E"/>
    <w:rsid w:val="00F50602"/>
    <w:rsid w:val="00F51106"/>
    <w:rsid w:val="00F51B35"/>
    <w:rsid w:val="00F53076"/>
    <w:rsid w:val="00F54315"/>
    <w:rsid w:val="00F57745"/>
    <w:rsid w:val="00F57F6F"/>
    <w:rsid w:val="00F614C5"/>
    <w:rsid w:val="00F67344"/>
    <w:rsid w:val="00F70195"/>
    <w:rsid w:val="00F74741"/>
    <w:rsid w:val="00F82743"/>
    <w:rsid w:val="00F834BE"/>
    <w:rsid w:val="00F839D4"/>
    <w:rsid w:val="00F84422"/>
    <w:rsid w:val="00F85A9A"/>
    <w:rsid w:val="00F8698A"/>
    <w:rsid w:val="00F960AB"/>
    <w:rsid w:val="00FA2FA4"/>
    <w:rsid w:val="00FA5A4F"/>
    <w:rsid w:val="00FB12D4"/>
    <w:rsid w:val="00FB585C"/>
    <w:rsid w:val="00FC2D0F"/>
    <w:rsid w:val="00FC4C08"/>
    <w:rsid w:val="00FC75DE"/>
    <w:rsid w:val="00FD0301"/>
    <w:rsid w:val="00FD45ED"/>
    <w:rsid w:val="00FD5245"/>
    <w:rsid w:val="00FD5CD3"/>
    <w:rsid w:val="00FD5E2B"/>
    <w:rsid w:val="00FD7D17"/>
    <w:rsid w:val="00FE11F9"/>
    <w:rsid w:val="00FE289B"/>
    <w:rsid w:val="00FE3CBA"/>
    <w:rsid w:val="00FE44FD"/>
    <w:rsid w:val="00FE4E9B"/>
    <w:rsid w:val="00FE6BDF"/>
    <w:rsid w:val="00FE7A0F"/>
    <w:rsid w:val="00FF170A"/>
    <w:rsid w:val="00FF5373"/>
    <w:rsid w:val="00FF5625"/>
    <w:rsid w:val="00FF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55"/>
    <w:pPr>
      <w:widowControl w:val="0"/>
      <w:ind w:firstLine="0"/>
      <w:jc w:val="both"/>
    </w:pPr>
    <w:rPr>
      <w:rFonts w:ascii="Century" w:eastAsia="ＭＳ 明朝" w:hAnsi="Century" w:cs="Times New Roman"/>
      <w:kern w:val="2"/>
      <w:sz w:val="21"/>
      <w:szCs w:val="24"/>
      <w:lang w:eastAsia="ja-JP" w:bidi="ar-SA"/>
    </w:rPr>
  </w:style>
  <w:style w:type="paragraph" w:styleId="1">
    <w:name w:val="heading 1"/>
    <w:basedOn w:val="a"/>
    <w:next w:val="a"/>
    <w:link w:val="10"/>
    <w:uiPriority w:val="9"/>
    <w:qFormat/>
    <w:rsid w:val="00721BA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paragraph" w:styleId="2">
    <w:name w:val="heading 2"/>
    <w:basedOn w:val="a"/>
    <w:next w:val="a"/>
    <w:link w:val="20"/>
    <w:uiPriority w:val="9"/>
    <w:unhideWhenUsed/>
    <w:qFormat/>
    <w:rsid w:val="00721BA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rPr>
  </w:style>
  <w:style w:type="paragraph" w:styleId="3">
    <w:name w:val="heading 3"/>
    <w:basedOn w:val="a"/>
    <w:next w:val="a"/>
    <w:link w:val="30"/>
    <w:uiPriority w:val="9"/>
    <w:unhideWhenUsed/>
    <w:qFormat/>
    <w:rsid w:val="00721BA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rPr>
  </w:style>
  <w:style w:type="paragraph" w:styleId="4">
    <w:name w:val="heading 4"/>
    <w:basedOn w:val="a"/>
    <w:next w:val="a"/>
    <w:link w:val="40"/>
    <w:uiPriority w:val="9"/>
    <w:unhideWhenUsed/>
    <w:qFormat/>
    <w:rsid w:val="00721BA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rPr>
  </w:style>
  <w:style w:type="paragraph" w:styleId="5">
    <w:name w:val="heading 5"/>
    <w:basedOn w:val="a"/>
    <w:next w:val="a"/>
    <w:link w:val="50"/>
    <w:uiPriority w:val="9"/>
    <w:unhideWhenUsed/>
    <w:qFormat/>
    <w:rsid w:val="00721BA7"/>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721BA7"/>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21BA7"/>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21BA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21BA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BA7"/>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rsid w:val="00721BA7"/>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rsid w:val="00721BA7"/>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rsid w:val="00721BA7"/>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rsid w:val="00721BA7"/>
    <w:rPr>
      <w:rFonts w:asciiTheme="majorHAnsi" w:eastAsiaTheme="majorEastAsia" w:hAnsiTheme="majorHAnsi" w:cstheme="majorBidi"/>
      <w:color w:val="4F81BD" w:themeColor="accent1"/>
    </w:rPr>
  </w:style>
  <w:style w:type="character" w:customStyle="1" w:styleId="60">
    <w:name w:val="見出し 6 (文字)"/>
    <w:basedOn w:val="a0"/>
    <w:link w:val="6"/>
    <w:uiPriority w:val="9"/>
    <w:rsid w:val="00721BA7"/>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21BA7"/>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21BA7"/>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21BA7"/>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21BA7"/>
    <w:rPr>
      <w:b/>
      <w:bCs/>
      <w:sz w:val="18"/>
      <w:szCs w:val="18"/>
    </w:rPr>
  </w:style>
  <w:style w:type="paragraph" w:styleId="a4">
    <w:name w:val="Title"/>
    <w:basedOn w:val="a"/>
    <w:next w:val="a"/>
    <w:link w:val="a5"/>
    <w:uiPriority w:val="10"/>
    <w:qFormat/>
    <w:rsid w:val="00721BA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21BA7"/>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21BA7"/>
    <w:pPr>
      <w:spacing w:before="200" w:after="900"/>
      <w:jc w:val="right"/>
    </w:pPr>
    <w:rPr>
      <w:i/>
      <w:iCs/>
      <w:sz w:val="24"/>
    </w:rPr>
  </w:style>
  <w:style w:type="character" w:customStyle="1" w:styleId="a7">
    <w:name w:val="副題 (文字)"/>
    <w:basedOn w:val="a0"/>
    <w:link w:val="a6"/>
    <w:uiPriority w:val="11"/>
    <w:rsid w:val="00721BA7"/>
    <w:rPr>
      <w:rFonts w:asciiTheme="minorHAnsi"/>
      <w:i/>
      <w:iCs/>
      <w:sz w:val="24"/>
      <w:szCs w:val="24"/>
    </w:rPr>
  </w:style>
  <w:style w:type="character" w:styleId="a8">
    <w:name w:val="Strong"/>
    <w:basedOn w:val="a0"/>
    <w:uiPriority w:val="22"/>
    <w:qFormat/>
    <w:rsid w:val="00721BA7"/>
    <w:rPr>
      <w:b/>
      <w:bCs/>
      <w:spacing w:val="0"/>
    </w:rPr>
  </w:style>
  <w:style w:type="character" w:styleId="a9">
    <w:name w:val="Emphasis"/>
    <w:uiPriority w:val="20"/>
    <w:qFormat/>
    <w:rsid w:val="00721BA7"/>
    <w:rPr>
      <w:b/>
      <w:bCs/>
      <w:i/>
      <w:iCs/>
      <w:color w:val="5A5A5A" w:themeColor="text1" w:themeTint="A5"/>
    </w:rPr>
  </w:style>
  <w:style w:type="paragraph" w:styleId="aa">
    <w:name w:val="No Spacing"/>
    <w:basedOn w:val="a"/>
    <w:link w:val="ab"/>
    <w:uiPriority w:val="1"/>
    <w:qFormat/>
    <w:rsid w:val="00721BA7"/>
  </w:style>
  <w:style w:type="character" w:customStyle="1" w:styleId="ab">
    <w:name w:val="行間詰め (文字)"/>
    <w:basedOn w:val="a0"/>
    <w:link w:val="aa"/>
    <w:uiPriority w:val="1"/>
    <w:rsid w:val="00721BA7"/>
  </w:style>
  <w:style w:type="paragraph" w:styleId="ac">
    <w:name w:val="List Paragraph"/>
    <w:basedOn w:val="a"/>
    <w:uiPriority w:val="34"/>
    <w:qFormat/>
    <w:rsid w:val="00721BA7"/>
    <w:pPr>
      <w:ind w:left="720"/>
      <w:contextualSpacing/>
    </w:pPr>
  </w:style>
  <w:style w:type="paragraph" w:styleId="ad">
    <w:name w:val="Quote"/>
    <w:basedOn w:val="a"/>
    <w:next w:val="a"/>
    <w:link w:val="ae"/>
    <w:uiPriority w:val="29"/>
    <w:qFormat/>
    <w:rsid w:val="00721BA7"/>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21BA7"/>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21BA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22">
    <w:name w:val="引用文 2 (文字)"/>
    <w:basedOn w:val="a0"/>
    <w:link w:val="21"/>
    <w:uiPriority w:val="30"/>
    <w:rsid w:val="00721BA7"/>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21BA7"/>
    <w:rPr>
      <w:i/>
      <w:iCs/>
      <w:color w:val="5A5A5A" w:themeColor="text1" w:themeTint="A5"/>
    </w:rPr>
  </w:style>
  <w:style w:type="character" w:styleId="23">
    <w:name w:val="Intense Emphasis"/>
    <w:uiPriority w:val="21"/>
    <w:qFormat/>
    <w:rsid w:val="00721BA7"/>
    <w:rPr>
      <w:b/>
      <w:bCs/>
      <w:i/>
      <w:iCs/>
      <w:color w:val="4F81BD" w:themeColor="accent1"/>
      <w:sz w:val="22"/>
      <w:szCs w:val="22"/>
    </w:rPr>
  </w:style>
  <w:style w:type="character" w:styleId="af0">
    <w:name w:val="Subtle Reference"/>
    <w:uiPriority w:val="31"/>
    <w:qFormat/>
    <w:rsid w:val="00721BA7"/>
    <w:rPr>
      <w:color w:val="auto"/>
      <w:u w:val="single" w:color="9BBB59" w:themeColor="accent3"/>
    </w:rPr>
  </w:style>
  <w:style w:type="character" w:styleId="24">
    <w:name w:val="Intense Reference"/>
    <w:basedOn w:val="a0"/>
    <w:uiPriority w:val="32"/>
    <w:qFormat/>
    <w:rsid w:val="00721BA7"/>
    <w:rPr>
      <w:b/>
      <w:bCs/>
      <w:color w:val="76923C" w:themeColor="accent3" w:themeShade="BF"/>
      <w:u w:val="single" w:color="9BBB59" w:themeColor="accent3"/>
    </w:rPr>
  </w:style>
  <w:style w:type="character" w:styleId="af1">
    <w:name w:val="Book Title"/>
    <w:basedOn w:val="a0"/>
    <w:uiPriority w:val="33"/>
    <w:qFormat/>
    <w:rsid w:val="00721BA7"/>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21BA7"/>
    <w:pPr>
      <w:outlineLvl w:val="9"/>
    </w:pPr>
  </w:style>
  <w:style w:type="paragraph" w:styleId="af3">
    <w:name w:val="header"/>
    <w:basedOn w:val="a"/>
    <w:link w:val="af4"/>
    <w:unhideWhenUsed/>
    <w:rsid w:val="002E70AD"/>
    <w:pPr>
      <w:tabs>
        <w:tab w:val="center" w:pos="4252"/>
        <w:tab w:val="right" w:pos="8504"/>
      </w:tabs>
      <w:snapToGrid w:val="0"/>
    </w:pPr>
  </w:style>
  <w:style w:type="character" w:customStyle="1" w:styleId="af4">
    <w:name w:val="ヘッダー (文字)"/>
    <w:basedOn w:val="a0"/>
    <w:link w:val="af3"/>
    <w:uiPriority w:val="99"/>
    <w:rsid w:val="002E70AD"/>
  </w:style>
  <w:style w:type="paragraph" w:styleId="af5">
    <w:name w:val="footer"/>
    <w:basedOn w:val="a"/>
    <w:link w:val="af6"/>
    <w:uiPriority w:val="99"/>
    <w:unhideWhenUsed/>
    <w:rsid w:val="002E70AD"/>
    <w:pPr>
      <w:tabs>
        <w:tab w:val="center" w:pos="4252"/>
        <w:tab w:val="right" w:pos="8504"/>
      </w:tabs>
      <w:snapToGrid w:val="0"/>
    </w:pPr>
  </w:style>
  <w:style w:type="character" w:customStyle="1" w:styleId="af6">
    <w:name w:val="フッター (文字)"/>
    <w:basedOn w:val="a0"/>
    <w:link w:val="af5"/>
    <w:uiPriority w:val="99"/>
    <w:rsid w:val="002E70AD"/>
  </w:style>
  <w:style w:type="paragraph" w:styleId="af7">
    <w:name w:val="Balloon Text"/>
    <w:basedOn w:val="a"/>
    <w:link w:val="af8"/>
    <w:uiPriority w:val="99"/>
    <w:semiHidden/>
    <w:unhideWhenUsed/>
    <w:rsid w:val="002E70A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E70AD"/>
    <w:rPr>
      <w:rFonts w:asciiTheme="majorHAnsi" w:eastAsiaTheme="majorEastAsia" w:hAnsiTheme="majorHAnsi" w:cstheme="majorBidi"/>
      <w:sz w:val="18"/>
      <w:szCs w:val="18"/>
    </w:rPr>
  </w:style>
  <w:style w:type="character" w:styleId="af9">
    <w:name w:val="Hyperlink"/>
    <w:basedOn w:val="a0"/>
    <w:uiPriority w:val="99"/>
    <w:unhideWhenUsed/>
    <w:rsid w:val="007532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F950E-D2FE-4050-AB9B-5BE1AC40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JCIA</dc:creator>
  <cp:keywords/>
  <dc:description/>
  <cp:lastModifiedBy>JCIA</cp:lastModifiedBy>
  <cp:revision>5</cp:revision>
  <cp:lastPrinted>2013-09-06T02:58:00Z</cp:lastPrinted>
  <dcterms:created xsi:type="dcterms:W3CDTF">2013-09-06T04:20:00Z</dcterms:created>
  <dcterms:modified xsi:type="dcterms:W3CDTF">2013-09-18T05:35:00Z</dcterms:modified>
</cp:coreProperties>
</file>