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AB8" w:rsidRPr="00660D39" w:rsidRDefault="00BC6AB8" w:rsidP="004F1698">
      <w:pPr>
        <w:spacing w:line="460" w:lineRule="exact"/>
        <w:jc w:val="right"/>
        <w:rPr>
          <w:rFonts w:asciiTheme="minorEastAsia" w:hAnsiTheme="minorEastAsia"/>
          <w:sz w:val="24"/>
        </w:rPr>
      </w:pPr>
      <w:r w:rsidRPr="00660D39">
        <w:rPr>
          <w:rFonts w:asciiTheme="minorEastAsia" w:hAnsiTheme="minorEastAsia" w:hint="eastAsia"/>
          <w:sz w:val="24"/>
        </w:rPr>
        <w:t>2019年12月</w:t>
      </w:r>
      <w:r w:rsidR="004C3F1A">
        <w:rPr>
          <w:rFonts w:asciiTheme="minorEastAsia" w:hAnsiTheme="minorEastAsia" w:hint="eastAsia"/>
          <w:sz w:val="24"/>
        </w:rPr>
        <w:t>26日</w:t>
      </w:r>
      <w:bookmarkStart w:id="0" w:name="_GoBack"/>
      <w:bookmarkEnd w:id="0"/>
    </w:p>
    <w:p w:rsidR="00660D39" w:rsidRPr="00660D39" w:rsidRDefault="00660D39" w:rsidP="004F1698">
      <w:pPr>
        <w:spacing w:line="700" w:lineRule="exact"/>
        <w:jc w:val="center"/>
        <w:rPr>
          <w:rFonts w:asciiTheme="minorEastAsia" w:hAnsiTheme="minorEastAsia"/>
          <w:color w:val="000000" w:themeColor="text1"/>
          <w:sz w:val="28"/>
          <w:szCs w:val="24"/>
          <w:u w:val="single"/>
        </w:rPr>
      </w:pPr>
      <w:r w:rsidRPr="00660D39">
        <w:rPr>
          <w:rFonts w:asciiTheme="minorEastAsia" w:hAnsiTheme="minorEastAsia" w:hint="eastAsia"/>
          <w:color w:val="000000" w:themeColor="text1"/>
          <w:sz w:val="28"/>
          <w:szCs w:val="24"/>
          <w:u w:val="single"/>
        </w:rPr>
        <w:t>信越化学が</w:t>
      </w:r>
      <w:r w:rsidRPr="00660D39">
        <w:rPr>
          <w:rFonts w:asciiTheme="minorEastAsia" w:hAnsiTheme="minorEastAsia"/>
          <w:color w:val="000000" w:themeColor="text1"/>
          <w:sz w:val="28"/>
          <w:szCs w:val="24"/>
          <w:u w:val="single"/>
        </w:rPr>
        <w:t>５G関連製品の市場投入を開始</w:t>
      </w:r>
    </w:p>
    <w:p w:rsidR="00660D39" w:rsidRPr="00660D39" w:rsidRDefault="00660D39" w:rsidP="004F1698">
      <w:pPr>
        <w:spacing w:line="340" w:lineRule="exact"/>
        <w:ind w:firstLineChars="100" w:firstLine="220"/>
        <w:rPr>
          <w:rFonts w:asciiTheme="minorEastAsia" w:hAnsiTheme="minorEastAsia"/>
          <w:color w:val="000000" w:themeColor="text1"/>
          <w:sz w:val="22"/>
        </w:rPr>
      </w:pPr>
      <w:r w:rsidRPr="00660D39">
        <w:rPr>
          <w:rFonts w:asciiTheme="minorEastAsia" w:hAnsiTheme="minorEastAsia" w:hint="eastAsia"/>
          <w:color w:val="000000" w:themeColor="text1"/>
          <w:sz w:val="22"/>
        </w:rPr>
        <w:t>信越化学工業株式会社（本社：東京、社長：斉藤 恭彦、以下信越化学）は、活発化している５G</w:t>
      </w:r>
      <w:r w:rsidRPr="00660D39">
        <w:rPr>
          <w:rFonts w:asciiTheme="minorEastAsia" w:hAnsiTheme="minorEastAsia"/>
          <w:color w:val="000000" w:themeColor="text1"/>
          <w:sz w:val="22"/>
        </w:rPr>
        <w:t>時代の需要を取り込むべく、</w:t>
      </w:r>
      <w:r w:rsidRPr="00660D39">
        <w:rPr>
          <w:rFonts w:asciiTheme="minorEastAsia" w:hAnsiTheme="minorEastAsia" w:hint="eastAsia"/>
          <w:color w:val="000000" w:themeColor="text1"/>
          <w:sz w:val="22"/>
        </w:rPr>
        <w:t>新たな</w:t>
      </w:r>
      <w:r w:rsidRPr="00660D39">
        <w:rPr>
          <w:rFonts w:asciiTheme="minorEastAsia" w:hAnsiTheme="minorEastAsia"/>
          <w:color w:val="000000" w:themeColor="text1"/>
          <w:sz w:val="22"/>
        </w:rPr>
        <w:t>製品</w:t>
      </w:r>
      <w:r w:rsidRPr="00660D39">
        <w:rPr>
          <w:rFonts w:asciiTheme="minorEastAsia" w:hAnsiTheme="minorEastAsia" w:hint="eastAsia"/>
          <w:color w:val="000000" w:themeColor="text1"/>
          <w:sz w:val="22"/>
        </w:rPr>
        <w:t>の</w:t>
      </w:r>
      <w:r w:rsidRPr="00660D39">
        <w:rPr>
          <w:rFonts w:asciiTheme="minorEastAsia" w:hAnsiTheme="minorEastAsia"/>
          <w:color w:val="000000" w:themeColor="text1"/>
          <w:sz w:val="22"/>
        </w:rPr>
        <w:t>市場投入を開始した。</w:t>
      </w:r>
      <w:r w:rsidRPr="00660D39">
        <w:rPr>
          <w:rFonts w:asciiTheme="minorEastAsia" w:hAnsiTheme="minorEastAsia" w:hint="eastAsia"/>
          <w:color w:val="000000" w:themeColor="text1"/>
          <w:sz w:val="22"/>
        </w:rPr>
        <w:t>５Gの</w:t>
      </w:r>
      <w:r w:rsidRPr="00660D39">
        <w:rPr>
          <w:rFonts w:asciiTheme="minorEastAsia" w:hAnsiTheme="minorEastAsia"/>
          <w:color w:val="000000" w:themeColor="text1"/>
          <w:sz w:val="22"/>
        </w:rPr>
        <w:t>高周波</w:t>
      </w:r>
      <w:r w:rsidRPr="00660D39">
        <w:rPr>
          <w:rFonts w:asciiTheme="minorEastAsia" w:hAnsiTheme="minorEastAsia" w:hint="eastAsia"/>
          <w:color w:val="000000" w:themeColor="text1"/>
          <w:sz w:val="22"/>
        </w:rPr>
        <w:t>帯域</w:t>
      </w:r>
      <w:r w:rsidRPr="00660D39">
        <w:rPr>
          <w:rFonts w:asciiTheme="minorEastAsia" w:hAnsiTheme="minorEastAsia"/>
          <w:color w:val="000000" w:themeColor="text1"/>
          <w:sz w:val="22"/>
        </w:rPr>
        <w:t>で使用される電子デバイス</w:t>
      </w:r>
      <w:r w:rsidRPr="00660D39">
        <w:rPr>
          <w:rFonts w:asciiTheme="minorEastAsia" w:hAnsiTheme="minorEastAsia" w:hint="eastAsia"/>
          <w:color w:val="000000" w:themeColor="text1"/>
          <w:sz w:val="22"/>
        </w:rPr>
        <w:t>や回路基板、</w:t>
      </w:r>
      <w:r w:rsidRPr="00660D39">
        <w:rPr>
          <w:rFonts w:asciiTheme="minorEastAsia" w:hAnsiTheme="minorEastAsia"/>
          <w:color w:val="000000" w:themeColor="text1"/>
          <w:sz w:val="22"/>
        </w:rPr>
        <w:t>アンテナ、</w:t>
      </w:r>
      <w:r w:rsidRPr="00660D39">
        <w:rPr>
          <w:rFonts w:asciiTheme="minorEastAsia" w:hAnsiTheme="minorEastAsia" w:hint="eastAsia"/>
          <w:color w:val="000000" w:themeColor="text1"/>
          <w:sz w:val="22"/>
        </w:rPr>
        <w:t>レーダードーム</w:t>
      </w:r>
      <w:r w:rsidRPr="00660D39">
        <w:rPr>
          <w:rFonts w:asciiTheme="minorEastAsia" w:hAnsiTheme="minorEastAsia"/>
          <w:color w:val="000000" w:themeColor="text1"/>
          <w:sz w:val="22"/>
        </w:rPr>
        <w:t>向け</w:t>
      </w:r>
      <w:r w:rsidRPr="00660D39">
        <w:rPr>
          <w:rFonts w:asciiTheme="minorEastAsia" w:hAnsiTheme="minorEastAsia" w:hint="eastAsia"/>
          <w:color w:val="000000" w:themeColor="text1"/>
          <w:sz w:val="22"/>
        </w:rPr>
        <w:t>に『</w:t>
      </w:r>
      <w:r w:rsidRPr="00660D39">
        <w:rPr>
          <w:rFonts w:asciiTheme="minorEastAsia" w:hAnsiTheme="minorEastAsia"/>
          <w:color w:val="000000" w:themeColor="text1"/>
          <w:sz w:val="22"/>
        </w:rPr>
        <w:t>石英クロス</w:t>
      </w:r>
      <w:r w:rsidRPr="00660D39">
        <w:rPr>
          <w:rFonts w:asciiTheme="minorEastAsia" w:hAnsiTheme="minorEastAsia" w:hint="eastAsia"/>
          <w:color w:val="000000" w:themeColor="text1"/>
          <w:sz w:val="22"/>
        </w:rPr>
        <w:t>』</w:t>
      </w:r>
      <w:r w:rsidRPr="00660D39">
        <w:rPr>
          <w:rFonts w:asciiTheme="minorEastAsia" w:hAnsiTheme="minorEastAsia"/>
          <w:color w:val="000000" w:themeColor="text1"/>
          <w:sz w:val="22"/>
        </w:rPr>
        <w:t>と</w:t>
      </w:r>
      <w:r w:rsidRPr="00660D39">
        <w:rPr>
          <w:rFonts w:asciiTheme="minorEastAsia" w:hAnsiTheme="minorEastAsia" w:hint="eastAsia"/>
          <w:color w:val="000000" w:themeColor="text1"/>
          <w:sz w:val="22"/>
        </w:rPr>
        <w:t>『</w:t>
      </w:r>
      <w:r w:rsidRPr="00660D39">
        <w:rPr>
          <w:rFonts w:asciiTheme="minorEastAsia" w:hAnsiTheme="minorEastAsia"/>
          <w:color w:val="000000" w:themeColor="text1"/>
          <w:sz w:val="22"/>
        </w:rPr>
        <w:t>熱硬化性低誘電樹脂</w:t>
      </w:r>
      <w:r w:rsidRPr="00660D39">
        <w:rPr>
          <w:rFonts w:asciiTheme="minorEastAsia" w:hAnsiTheme="minorEastAsia" w:hint="eastAsia"/>
          <w:color w:val="000000" w:themeColor="text1"/>
          <w:sz w:val="22"/>
        </w:rPr>
        <w:t>』</w:t>
      </w:r>
      <w:r w:rsidRPr="00660D39">
        <w:rPr>
          <w:rFonts w:asciiTheme="minorEastAsia" w:hAnsiTheme="minorEastAsia"/>
          <w:color w:val="000000" w:themeColor="text1"/>
          <w:sz w:val="22"/>
        </w:rPr>
        <w:t>を</w:t>
      </w:r>
      <w:r w:rsidRPr="00660D39">
        <w:rPr>
          <w:rFonts w:asciiTheme="minorEastAsia" w:hAnsiTheme="minorEastAsia" w:hint="eastAsia"/>
          <w:color w:val="000000" w:themeColor="text1"/>
          <w:sz w:val="22"/>
        </w:rPr>
        <w:t>新たに</w:t>
      </w:r>
      <w:r w:rsidRPr="00660D39">
        <w:rPr>
          <w:rFonts w:asciiTheme="minorEastAsia" w:hAnsiTheme="minorEastAsia"/>
          <w:color w:val="000000" w:themeColor="text1"/>
          <w:sz w:val="22"/>
        </w:rPr>
        <w:t>開発</w:t>
      </w:r>
      <w:r w:rsidRPr="00660D39">
        <w:rPr>
          <w:rFonts w:asciiTheme="minorEastAsia" w:hAnsiTheme="minorEastAsia" w:hint="eastAsia"/>
          <w:color w:val="000000" w:themeColor="text1"/>
          <w:sz w:val="22"/>
        </w:rPr>
        <w:t>、更には、従来から手掛ける放熱シートの品揃えを拡充した。</w:t>
      </w:r>
    </w:p>
    <w:p w:rsidR="00660D39" w:rsidRPr="00660D39" w:rsidRDefault="00660D39" w:rsidP="004F1698">
      <w:pPr>
        <w:spacing w:line="340" w:lineRule="exact"/>
        <w:ind w:firstLineChars="100" w:firstLine="220"/>
        <w:rPr>
          <w:rFonts w:asciiTheme="minorEastAsia" w:hAnsiTheme="minorEastAsia"/>
          <w:sz w:val="22"/>
        </w:rPr>
      </w:pPr>
      <w:r w:rsidRPr="00660D39">
        <w:rPr>
          <w:rFonts w:asciiTheme="minorEastAsia" w:hAnsiTheme="minorEastAsia" w:hint="eastAsia"/>
          <w:sz w:val="22"/>
        </w:rPr>
        <w:t>尚、今回の開発にあたり、</w:t>
      </w:r>
      <w:r w:rsidRPr="00660D39">
        <w:rPr>
          <w:rFonts w:asciiTheme="minorEastAsia" w:hAnsiTheme="minorEastAsia"/>
          <w:sz w:val="22"/>
        </w:rPr>
        <w:t>NOVOSET.LLC</w:t>
      </w:r>
      <w:r w:rsidRPr="00660D39">
        <w:rPr>
          <w:rFonts w:asciiTheme="minorEastAsia" w:hAnsiTheme="minorEastAsia" w:hint="eastAsia"/>
          <w:sz w:val="22"/>
        </w:rPr>
        <w:t>（</w:t>
      </w:r>
      <w:r w:rsidRPr="00660D39">
        <w:rPr>
          <w:rFonts w:asciiTheme="minorEastAsia" w:hAnsiTheme="minorEastAsia"/>
          <w:sz w:val="22"/>
        </w:rPr>
        <w:t>本社：米国ニュー</w:t>
      </w:r>
      <w:r w:rsidRPr="00660D39">
        <w:rPr>
          <w:rFonts w:asciiTheme="minorEastAsia" w:hAnsiTheme="minorEastAsia" w:hint="eastAsia"/>
          <w:sz w:val="22"/>
        </w:rPr>
        <w:t>ジャージー州、</w:t>
      </w:r>
      <w:r w:rsidRPr="00660D39">
        <w:rPr>
          <w:rFonts w:asciiTheme="minorEastAsia" w:hAnsiTheme="minorEastAsia"/>
          <w:sz w:val="22"/>
        </w:rPr>
        <w:t>CEO</w:t>
      </w:r>
      <w:r w:rsidRPr="00660D39">
        <w:rPr>
          <w:rFonts w:asciiTheme="minorEastAsia" w:hAnsiTheme="minorEastAsia" w:hint="eastAsia"/>
          <w:sz w:val="22"/>
        </w:rPr>
        <w:t xml:space="preserve"> </w:t>
      </w:r>
      <w:r w:rsidRPr="00660D39">
        <w:rPr>
          <w:rFonts w:asciiTheme="minorEastAsia" w:hAnsiTheme="minorEastAsia"/>
          <w:sz w:val="22"/>
        </w:rPr>
        <w:t>Sajal Das</w:t>
      </w:r>
      <w:r w:rsidRPr="00660D39">
        <w:rPr>
          <w:rFonts w:asciiTheme="minorEastAsia" w:hAnsiTheme="minorEastAsia" w:hint="eastAsia"/>
          <w:sz w:val="22"/>
        </w:rPr>
        <w:t>）との間で同社が</w:t>
      </w:r>
      <w:r w:rsidRPr="00660D39">
        <w:rPr>
          <w:rFonts w:asciiTheme="minorEastAsia" w:hAnsiTheme="minorEastAsia"/>
          <w:sz w:val="22"/>
        </w:rPr>
        <w:t>開発した</w:t>
      </w:r>
      <w:r w:rsidRPr="00660D39">
        <w:rPr>
          <w:rFonts w:asciiTheme="minorEastAsia" w:hAnsiTheme="minorEastAsia" w:hint="eastAsia"/>
          <w:sz w:val="22"/>
        </w:rPr>
        <w:t>熱硬化性低誘電樹脂</w:t>
      </w:r>
      <w:r w:rsidRPr="00660D39">
        <w:rPr>
          <w:rFonts w:asciiTheme="minorEastAsia" w:hAnsiTheme="minorEastAsia"/>
          <w:sz w:val="22"/>
        </w:rPr>
        <w:t>の</w:t>
      </w:r>
      <w:r w:rsidRPr="00660D39">
        <w:rPr>
          <w:rFonts w:asciiTheme="minorEastAsia" w:hAnsiTheme="minorEastAsia" w:hint="eastAsia"/>
          <w:sz w:val="22"/>
        </w:rPr>
        <w:t>製造、</w:t>
      </w:r>
      <w:r w:rsidRPr="00660D39">
        <w:rPr>
          <w:rFonts w:asciiTheme="minorEastAsia" w:hAnsiTheme="minorEastAsia"/>
          <w:sz w:val="22"/>
        </w:rPr>
        <w:t>販売に関するライセンス契約を締結し</w:t>
      </w:r>
      <w:r w:rsidRPr="00660D39">
        <w:rPr>
          <w:rFonts w:asciiTheme="minorEastAsia" w:hAnsiTheme="minorEastAsia" w:hint="eastAsia"/>
          <w:sz w:val="22"/>
        </w:rPr>
        <w:t>た。</w:t>
      </w:r>
    </w:p>
    <w:p w:rsidR="00660D39" w:rsidRPr="00660D39" w:rsidRDefault="00660D39" w:rsidP="004F1698">
      <w:pPr>
        <w:spacing w:line="340" w:lineRule="exact"/>
        <w:ind w:firstLineChars="100" w:firstLine="220"/>
        <w:rPr>
          <w:rFonts w:asciiTheme="minorEastAsia" w:hAnsiTheme="minorEastAsia"/>
          <w:color w:val="000000" w:themeColor="text1"/>
          <w:sz w:val="22"/>
        </w:rPr>
      </w:pPr>
      <w:r w:rsidRPr="00660D39">
        <w:rPr>
          <w:rFonts w:asciiTheme="minorEastAsia" w:hAnsiTheme="minorEastAsia" w:hint="eastAsia"/>
          <w:color w:val="000000" w:themeColor="text1"/>
          <w:sz w:val="22"/>
        </w:rPr>
        <w:t>各製品の詳細は以下の通りである。</w:t>
      </w:r>
    </w:p>
    <w:p w:rsidR="00660D39" w:rsidRPr="00660D39" w:rsidRDefault="00660D39" w:rsidP="004F1698">
      <w:pPr>
        <w:spacing w:line="340" w:lineRule="exact"/>
        <w:ind w:firstLineChars="100" w:firstLine="220"/>
        <w:rPr>
          <w:rFonts w:asciiTheme="minorEastAsia" w:hAnsiTheme="minorEastAsia"/>
          <w:color w:val="000000" w:themeColor="text1"/>
          <w:sz w:val="22"/>
        </w:rPr>
      </w:pPr>
    </w:p>
    <w:p w:rsidR="00660D39" w:rsidRPr="00660D39" w:rsidRDefault="00660D39" w:rsidP="004F1698">
      <w:pPr>
        <w:spacing w:line="340" w:lineRule="exact"/>
        <w:rPr>
          <w:rFonts w:asciiTheme="minorEastAsia" w:hAnsiTheme="minorEastAsia"/>
          <w:sz w:val="22"/>
          <w:u w:val="single"/>
        </w:rPr>
      </w:pPr>
      <w:r w:rsidRPr="00660D39">
        <w:rPr>
          <w:rFonts w:asciiTheme="minorEastAsia" w:hAnsiTheme="minorEastAsia" w:hint="eastAsia"/>
          <w:color w:val="000000" w:themeColor="text1"/>
          <w:sz w:val="22"/>
          <w:u w:val="single"/>
        </w:rPr>
        <w:t>１）石英クロス（商品名：</w:t>
      </w:r>
      <w:r w:rsidRPr="00660D39">
        <w:rPr>
          <w:rFonts w:asciiTheme="minorEastAsia" w:hAnsiTheme="minorEastAsia"/>
          <w:color w:val="000000" w:themeColor="text1"/>
          <w:sz w:val="22"/>
          <w:u w:val="single"/>
        </w:rPr>
        <w:t>SQX</w:t>
      </w:r>
      <w:r w:rsidRPr="00660D39">
        <w:rPr>
          <w:rFonts w:asciiTheme="minorEastAsia" w:hAnsiTheme="minorEastAsia" w:hint="eastAsia"/>
          <w:color w:val="000000" w:themeColor="text1"/>
          <w:sz w:val="22"/>
          <w:u w:val="single"/>
        </w:rPr>
        <w:t>シリーズ）</w:t>
      </w:r>
    </w:p>
    <w:p w:rsidR="00660D39" w:rsidRPr="00660D39" w:rsidRDefault="00660D39" w:rsidP="004F1698">
      <w:pPr>
        <w:spacing w:line="340" w:lineRule="exact"/>
        <w:ind w:firstLineChars="100" w:firstLine="220"/>
        <w:rPr>
          <w:rFonts w:asciiTheme="minorEastAsia" w:hAnsiTheme="minorEastAsia"/>
          <w:sz w:val="22"/>
        </w:rPr>
      </w:pPr>
      <w:r w:rsidRPr="00660D39">
        <w:rPr>
          <w:rFonts w:asciiTheme="minorEastAsia" w:hAnsiTheme="minorEastAsia" w:hint="eastAsia"/>
          <w:sz w:val="22"/>
        </w:rPr>
        <w:t>誘電率</w:t>
      </w:r>
      <w:r w:rsidRPr="00660D39">
        <w:rPr>
          <w:rFonts w:asciiTheme="minorEastAsia" w:hAnsiTheme="minorEastAsia"/>
          <w:sz w:val="22"/>
        </w:rPr>
        <w:t>３．</w:t>
      </w:r>
      <w:r w:rsidRPr="00660D39">
        <w:rPr>
          <w:rFonts w:asciiTheme="minorEastAsia" w:hAnsiTheme="minorEastAsia" w:hint="eastAsia"/>
          <w:sz w:val="22"/>
        </w:rPr>
        <w:t>７</w:t>
      </w:r>
      <w:r w:rsidRPr="00660D39">
        <w:rPr>
          <w:rFonts w:asciiTheme="minorEastAsia" w:hAnsiTheme="minorEastAsia"/>
          <w:sz w:val="22"/>
        </w:rPr>
        <w:t>以下</w:t>
      </w:r>
      <w:r w:rsidRPr="00660D39">
        <w:rPr>
          <w:rFonts w:asciiTheme="minorEastAsia" w:hAnsiTheme="minorEastAsia" w:hint="eastAsia"/>
          <w:sz w:val="22"/>
        </w:rPr>
        <w:t>、誘電正接 0.001以下、線膨張係数 1ppm/℃以下など、伝送損失（電気信号の劣化の度合い）に関わる特性が極めて優れている。５Gのキーワードである超高速通信を支える配線基板のコア材として最適であり、アンテナや</w:t>
      </w:r>
      <w:r w:rsidR="00E352BC">
        <w:rPr>
          <w:rFonts w:asciiTheme="minorEastAsia" w:hAnsiTheme="minorEastAsia" w:hint="eastAsia"/>
          <w:sz w:val="22"/>
        </w:rPr>
        <w:t>レーダー</w:t>
      </w:r>
      <w:r w:rsidRPr="00660D39">
        <w:rPr>
          <w:rFonts w:asciiTheme="minorEastAsia" w:hAnsiTheme="minorEastAsia" w:hint="eastAsia"/>
          <w:sz w:val="22"/>
        </w:rPr>
        <w:t>ドームの繊維強化プラスチック部材としてもその特性を発揮する。</w:t>
      </w:r>
    </w:p>
    <w:p w:rsidR="00660D39" w:rsidRPr="00660D39" w:rsidRDefault="00660D39" w:rsidP="004F1698">
      <w:pPr>
        <w:spacing w:line="340" w:lineRule="exact"/>
        <w:ind w:firstLineChars="100" w:firstLine="220"/>
        <w:rPr>
          <w:rFonts w:asciiTheme="minorEastAsia" w:hAnsiTheme="minorEastAsia"/>
          <w:sz w:val="22"/>
        </w:rPr>
      </w:pPr>
      <w:r w:rsidRPr="00660D39">
        <w:rPr>
          <w:rFonts w:asciiTheme="minorEastAsia" w:hAnsiTheme="minorEastAsia" w:hint="eastAsia"/>
          <w:sz w:val="22"/>
        </w:rPr>
        <w:t>石英クロスは、非常に細い石英の糸を素材とし、厚さを２０μｍ以下とすることも可能で、積層基板の薄膜化に対応可能である。また、石英はα線の</w:t>
      </w:r>
      <w:r w:rsidRPr="00660D39">
        <w:rPr>
          <w:rFonts w:asciiTheme="minorEastAsia" w:hAnsiTheme="minorEastAsia"/>
          <w:sz w:val="22"/>
        </w:rPr>
        <w:t>発生</w:t>
      </w:r>
      <w:r w:rsidRPr="00660D39">
        <w:rPr>
          <w:rFonts w:asciiTheme="minorEastAsia" w:hAnsiTheme="minorEastAsia" w:hint="eastAsia"/>
          <w:sz w:val="22"/>
        </w:rPr>
        <w:t>が極めて</w:t>
      </w:r>
      <w:r w:rsidRPr="00660D39">
        <w:rPr>
          <w:rFonts w:asciiTheme="minorEastAsia" w:hAnsiTheme="minorEastAsia"/>
          <w:sz w:val="22"/>
        </w:rPr>
        <w:t>少な</w:t>
      </w:r>
      <w:r w:rsidRPr="00660D39">
        <w:rPr>
          <w:rFonts w:asciiTheme="minorEastAsia" w:hAnsiTheme="minorEastAsia" w:hint="eastAsia"/>
          <w:sz w:val="22"/>
        </w:rPr>
        <w:t>い特長を有し、放射線による</w:t>
      </w:r>
      <w:r w:rsidRPr="00660D39">
        <w:rPr>
          <w:rFonts w:asciiTheme="minorEastAsia" w:hAnsiTheme="minorEastAsia"/>
          <w:sz w:val="22"/>
        </w:rPr>
        <w:t>デバイスの誤動作を防止でき</w:t>
      </w:r>
      <w:r w:rsidRPr="00660D39">
        <w:rPr>
          <w:rFonts w:asciiTheme="minorEastAsia" w:hAnsiTheme="minorEastAsia" w:hint="eastAsia"/>
          <w:sz w:val="22"/>
        </w:rPr>
        <w:t>る。需要に応じ逐次</w:t>
      </w:r>
      <w:r w:rsidRPr="00660D39">
        <w:rPr>
          <w:rFonts w:asciiTheme="minorEastAsia" w:hAnsiTheme="minorEastAsia"/>
          <w:sz w:val="22"/>
        </w:rPr>
        <w:t>生産能力を上げていく</w:t>
      </w:r>
      <w:r w:rsidRPr="00660D39">
        <w:rPr>
          <w:rFonts w:asciiTheme="minorEastAsia" w:hAnsiTheme="minorEastAsia" w:hint="eastAsia"/>
          <w:sz w:val="22"/>
        </w:rPr>
        <w:t>計画である</w:t>
      </w:r>
      <w:r w:rsidRPr="00660D39">
        <w:rPr>
          <w:rFonts w:asciiTheme="minorEastAsia" w:hAnsiTheme="minorEastAsia"/>
          <w:sz w:val="22"/>
        </w:rPr>
        <w:t>。</w:t>
      </w:r>
    </w:p>
    <w:p w:rsidR="00660D39" w:rsidRPr="00660D39" w:rsidRDefault="00660D39" w:rsidP="004F1698">
      <w:pPr>
        <w:spacing w:line="340" w:lineRule="exact"/>
        <w:ind w:firstLineChars="100" w:firstLine="220"/>
        <w:rPr>
          <w:rFonts w:asciiTheme="minorEastAsia" w:hAnsiTheme="minorEastAsia"/>
          <w:color w:val="000000" w:themeColor="text1"/>
          <w:sz w:val="22"/>
        </w:rPr>
      </w:pPr>
    </w:p>
    <w:p w:rsidR="00660D39" w:rsidRPr="00660D39" w:rsidRDefault="00660D39" w:rsidP="004F1698">
      <w:pPr>
        <w:spacing w:line="340" w:lineRule="exact"/>
        <w:rPr>
          <w:rFonts w:asciiTheme="minorEastAsia" w:hAnsiTheme="minorEastAsia"/>
          <w:sz w:val="22"/>
          <w:u w:val="single"/>
        </w:rPr>
      </w:pPr>
      <w:r w:rsidRPr="00660D39">
        <w:rPr>
          <w:rFonts w:asciiTheme="minorEastAsia" w:hAnsiTheme="minorEastAsia" w:hint="eastAsia"/>
          <w:color w:val="000000" w:themeColor="text1"/>
          <w:sz w:val="22"/>
          <w:u w:val="single"/>
        </w:rPr>
        <w:t>２）熱硬化性の低誘電樹脂（商品名：</w:t>
      </w:r>
      <w:r w:rsidRPr="00660D39">
        <w:rPr>
          <w:rFonts w:asciiTheme="minorEastAsia" w:hAnsiTheme="minorEastAsia"/>
          <w:color w:val="000000" w:themeColor="text1"/>
          <w:sz w:val="22"/>
          <w:u w:val="single"/>
        </w:rPr>
        <w:t>SLK</w:t>
      </w:r>
      <w:r w:rsidRPr="00660D39">
        <w:rPr>
          <w:rFonts w:asciiTheme="minorEastAsia" w:hAnsiTheme="minorEastAsia" w:hint="eastAsia"/>
          <w:color w:val="000000" w:themeColor="text1"/>
          <w:sz w:val="22"/>
          <w:u w:val="single"/>
        </w:rPr>
        <w:t>シリーズ）</w:t>
      </w:r>
    </w:p>
    <w:p w:rsidR="00660D39" w:rsidRPr="00660D39" w:rsidRDefault="00660D39" w:rsidP="004F1698">
      <w:pPr>
        <w:spacing w:line="340" w:lineRule="exact"/>
        <w:ind w:firstLineChars="100" w:firstLine="220"/>
        <w:rPr>
          <w:rFonts w:asciiTheme="minorEastAsia" w:hAnsiTheme="minorEastAsia"/>
          <w:color w:val="000000" w:themeColor="text1"/>
          <w:sz w:val="22"/>
        </w:rPr>
      </w:pPr>
      <w:r w:rsidRPr="00660D39">
        <w:rPr>
          <w:rFonts w:asciiTheme="minorEastAsia" w:hAnsiTheme="minorEastAsia" w:hint="eastAsia"/>
          <w:color w:val="000000" w:themeColor="text1"/>
          <w:sz w:val="22"/>
        </w:rPr>
        <w:t>フッ素樹脂に迫る</w:t>
      </w:r>
      <w:r w:rsidRPr="00660D39">
        <w:rPr>
          <w:rFonts w:asciiTheme="minorEastAsia" w:hAnsiTheme="minorEastAsia"/>
          <w:color w:val="000000" w:themeColor="text1"/>
          <w:sz w:val="22"/>
        </w:rPr>
        <w:t>低誘電特性を持</w:t>
      </w:r>
      <w:r w:rsidRPr="00660D39">
        <w:rPr>
          <w:rFonts w:asciiTheme="minorEastAsia" w:hAnsiTheme="minorEastAsia" w:hint="eastAsia"/>
          <w:color w:val="000000" w:themeColor="text1"/>
          <w:sz w:val="22"/>
        </w:rPr>
        <w:t>つ高強度かつ</w:t>
      </w:r>
      <w:r w:rsidRPr="00660D39">
        <w:rPr>
          <w:rFonts w:asciiTheme="minorEastAsia" w:hAnsiTheme="minorEastAsia"/>
          <w:color w:val="000000" w:themeColor="text1"/>
          <w:sz w:val="22"/>
        </w:rPr>
        <w:t>低弾性樹脂で</w:t>
      </w:r>
      <w:r w:rsidRPr="00660D39">
        <w:rPr>
          <w:rFonts w:asciiTheme="minorEastAsia" w:hAnsiTheme="minorEastAsia" w:hint="eastAsia"/>
          <w:color w:val="000000" w:themeColor="text1"/>
          <w:sz w:val="22"/>
        </w:rPr>
        <w:t>、高周波数帯（10～80GHz）で誘電率2.5以下、誘電正接 0.0025以下と熱硬化性樹脂としては最低レベルを達成している。低吸湿</w:t>
      </w:r>
      <w:r w:rsidRPr="00660D39">
        <w:rPr>
          <w:rFonts w:asciiTheme="minorEastAsia" w:hAnsiTheme="minorEastAsia"/>
          <w:color w:val="000000" w:themeColor="text1"/>
          <w:sz w:val="22"/>
        </w:rPr>
        <w:t>性</w:t>
      </w:r>
      <w:r w:rsidRPr="00660D39">
        <w:rPr>
          <w:rFonts w:asciiTheme="minorEastAsia" w:hAnsiTheme="minorEastAsia" w:hint="eastAsia"/>
          <w:color w:val="000000" w:themeColor="text1"/>
          <w:sz w:val="22"/>
        </w:rPr>
        <w:t>で、低粗度の銅箔に対しても高い接着力を有するため</w:t>
      </w:r>
      <w:r w:rsidRPr="00660D39">
        <w:rPr>
          <w:rFonts w:asciiTheme="minorEastAsia" w:hAnsiTheme="minorEastAsia"/>
          <w:color w:val="000000" w:themeColor="text1"/>
          <w:sz w:val="22"/>
        </w:rPr>
        <w:t>、</w:t>
      </w:r>
      <w:r w:rsidRPr="00660D39">
        <w:rPr>
          <w:rFonts w:asciiTheme="minorEastAsia" w:hAnsiTheme="minorEastAsia" w:hint="eastAsia"/>
          <w:color w:val="000000" w:themeColor="text1"/>
          <w:sz w:val="22"/>
        </w:rPr>
        <w:t>FCCL(フレキブル銅張積層板)や接着剤などへの使用にも適している。</w:t>
      </w:r>
    </w:p>
    <w:p w:rsidR="00660D39" w:rsidRPr="00660D39" w:rsidRDefault="00660D39" w:rsidP="004F1698">
      <w:pPr>
        <w:spacing w:line="340" w:lineRule="exact"/>
        <w:ind w:firstLineChars="100" w:firstLine="220"/>
        <w:rPr>
          <w:rFonts w:asciiTheme="minorEastAsia" w:hAnsiTheme="minorEastAsia"/>
          <w:sz w:val="22"/>
        </w:rPr>
      </w:pPr>
      <w:r w:rsidRPr="00660D39">
        <w:rPr>
          <w:rFonts w:asciiTheme="minorEastAsia" w:hAnsiTheme="minorEastAsia" w:hint="eastAsia"/>
          <w:color w:val="000000" w:themeColor="text1"/>
          <w:sz w:val="22"/>
        </w:rPr>
        <w:t>高速通信</w:t>
      </w:r>
      <w:r w:rsidRPr="00660D39">
        <w:rPr>
          <w:rFonts w:asciiTheme="minorEastAsia" w:hAnsiTheme="minorEastAsia"/>
          <w:color w:val="000000" w:themeColor="text1"/>
          <w:sz w:val="22"/>
        </w:rPr>
        <w:t>基板のバインダーとして</w:t>
      </w:r>
      <w:r w:rsidRPr="00660D39">
        <w:rPr>
          <w:rFonts w:asciiTheme="minorEastAsia" w:hAnsiTheme="minorEastAsia" w:hint="eastAsia"/>
          <w:color w:val="000000" w:themeColor="text1"/>
          <w:sz w:val="22"/>
        </w:rPr>
        <w:t>顧客での評価も良好であり、</w:t>
      </w:r>
      <w:r w:rsidRPr="00660D39">
        <w:rPr>
          <w:rFonts w:asciiTheme="minorEastAsia" w:hAnsiTheme="minorEastAsia" w:hint="eastAsia"/>
          <w:sz w:val="22"/>
        </w:rPr>
        <w:t>RFデバイスやアンテナなどの用途に低誘電封止材や低誘電高熱伝導接着剤の上市も予定している。</w:t>
      </w:r>
    </w:p>
    <w:p w:rsidR="00660D39" w:rsidRPr="00660D39" w:rsidRDefault="00660D39" w:rsidP="004F1698">
      <w:pPr>
        <w:spacing w:line="340" w:lineRule="exact"/>
        <w:ind w:firstLineChars="100" w:firstLine="220"/>
        <w:rPr>
          <w:rFonts w:asciiTheme="minorEastAsia" w:hAnsiTheme="minorEastAsia"/>
          <w:color w:val="000000" w:themeColor="text1"/>
          <w:sz w:val="22"/>
        </w:rPr>
      </w:pPr>
      <w:r w:rsidRPr="00660D39">
        <w:rPr>
          <w:rFonts w:asciiTheme="minorEastAsia" w:hAnsiTheme="minorEastAsia"/>
          <w:color w:val="000000" w:themeColor="text1"/>
          <w:sz w:val="22"/>
        </w:rPr>
        <w:t>NOVOSET</w:t>
      </w:r>
      <w:r w:rsidRPr="00660D39">
        <w:rPr>
          <w:rFonts w:asciiTheme="minorEastAsia" w:hAnsiTheme="minorEastAsia" w:hint="eastAsia"/>
          <w:color w:val="000000" w:themeColor="text1"/>
          <w:sz w:val="22"/>
        </w:rPr>
        <w:t>社とライセンスした</w:t>
      </w:r>
      <w:r w:rsidRPr="00660D39">
        <w:rPr>
          <w:rFonts w:asciiTheme="minorEastAsia" w:hAnsiTheme="minorEastAsia"/>
          <w:color w:val="000000" w:themeColor="text1"/>
          <w:sz w:val="22"/>
        </w:rPr>
        <w:t>低誘電樹脂</w:t>
      </w:r>
      <w:r w:rsidRPr="00660D39">
        <w:rPr>
          <w:rFonts w:asciiTheme="minorEastAsia" w:hAnsiTheme="minorEastAsia" w:hint="eastAsia"/>
          <w:color w:val="000000" w:themeColor="text1"/>
          <w:sz w:val="22"/>
        </w:rPr>
        <w:t>は、高耐熱かつ低誘電特性で</w:t>
      </w:r>
      <w:r w:rsidRPr="00660D39">
        <w:rPr>
          <w:rFonts w:asciiTheme="minorEastAsia" w:hAnsiTheme="minorEastAsia"/>
          <w:color w:val="000000" w:themeColor="text1"/>
          <w:sz w:val="22"/>
        </w:rPr>
        <w:t>吸湿性も極めて低</w:t>
      </w:r>
      <w:r w:rsidRPr="00660D39">
        <w:rPr>
          <w:rFonts w:asciiTheme="minorEastAsia" w:hAnsiTheme="minorEastAsia" w:hint="eastAsia"/>
          <w:color w:val="000000" w:themeColor="text1"/>
          <w:sz w:val="22"/>
        </w:rPr>
        <w:t>い材料である。</w:t>
      </w:r>
      <w:r w:rsidRPr="00660D39">
        <w:rPr>
          <w:rFonts w:asciiTheme="minorEastAsia" w:hAnsiTheme="minorEastAsia"/>
          <w:color w:val="000000" w:themeColor="text1"/>
          <w:sz w:val="22"/>
        </w:rPr>
        <w:t>本製品</w:t>
      </w:r>
      <w:r w:rsidRPr="00660D39">
        <w:rPr>
          <w:rFonts w:asciiTheme="minorEastAsia" w:hAnsiTheme="minorEastAsia" w:hint="eastAsia"/>
          <w:color w:val="000000" w:themeColor="text1"/>
          <w:sz w:val="22"/>
        </w:rPr>
        <w:t>を品揃えに加え、高耐熱性が</w:t>
      </w:r>
      <w:r w:rsidRPr="00660D39">
        <w:rPr>
          <w:rFonts w:asciiTheme="minorEastAsia" w:hAnsiTheme="minorEastAsia"/>
          <w:color w:val="000000" w:themeColor="text1"/>
          <w:sz w:val="22"/>
        </w:rPr>
        <w:t>要求される</w:t>
      </w:r>
      <w:r w:rsidRPr="00660D39">
        <w:rPr>
          <w:rFonts w:asciiTheme="minorEastAsia" w:hAnsiTheme="minorEastAsia" w:hint="eastAsia"/>
          <w:color w:val="000000" w:themeColor="text1"/>
          <w:sz w:val="22"/>
        </w:rPr>
        <w:t>CCL（銅張積層板）、リジット積層基板や通信基地局</w:t>
      </w:r>
      <w:r w:rsidRPr="00660D39">
        <w:rPr>
          <w:rFonts w:asciiTheme="minorEastAsia" w:hAnsiTheme="minorEastAsia"/>
          <w:color w:val="000000" w:themeColor="text1"/>
          <w:sz w:val="22"/>
        </w:rPr>
        <w:t>の</w:t>
      </w:r>
      <w:r w:rsidRPr="00660D39">
        <w:rPr>
          <w:rFonts w:asciiTheme="minorEastAsia" w:hAnsiTheme="minorEastAsia" w:hint="eastAsia"/>
          <w:color w:val="000000" w:themeColor="text1"/>
          <w:sz w:val="22"/>
        </w:rPr>
        <w:t>アンテナ、</w:t>
      </w:r>
      <w:r w:rsidR="00E352BC">
        <w:rPr>
          <w:rFonts w:asciiTheme="minorEastAsia" w:hAnsiTheme="minorEastAsia" w:hint="eastAsia"/>
          <w:color w:val="000000" w:themeColor="text1"/>
          <w:sz w:val="22"/>
        </w:rPr>
        <w:t>レーダードーム</w:t>
      </w:r>
      <w:r w:rsidRPr="00660D39">
        <w:rPr>
          <w:rFonts w:asciiTheme="minorEastAsia" w:hAnsiTheme="minorEastAsia" w:hint="eastAsia"/>
          <w:color w:val="000000" w:themeColor="text1"/>
          <w:sz w:val="22"/>
        </w:rPr>
        <w:t>への市場展開を図る。</w:t>
      </w:r>
    </w:p>
    <w:p w:rsidR="00660D39" w:rsidRPr="00660D39" w:rsidRDefault="00660D39" w:rsidP="004F1698">
      <w:pPr>
        <w:spacing w:line="340" w:lineRule="exact"/>
        <w:rPr>
          <w:rFonts w:asciiTheme="minorEastAsia" w:hAnsiTheme="minorEastAsia"/>
          <w:sz w:val="22"/>
        </w:rPr>
      </w:pPr>
    </w:p>
    <w:p w:rsidR="00660D39" w:rsidRPr="00660D39" w:rsidRDefault="00660D39" w:rsidP="004F1698">
      <w:pPr>
        <w:spacing w:line="340" w:lineRule="exact"/>
        <w:rPr>
          <w:rFonts w:asciiTheme="minorEastAsia" w:hAnsiTheme="minorEastAsia"/>
          <w:sz w:val="22"/>
          <w:u w:val="single"/>
        </w:rPr>
      </w:pPr>
      <w:r w:rsidRPr="00660D39">
        <w:rPr>
          <w:rFonts w:asciiTheme="minorEastAsia" w:hAnsiTheme="minorEastAsia" w:hint="eastAsia"/>
          <w:sz w:val="22"/>
          <w:u w:val="single"/>
        </w:rPr>
        <w:t>３）放熱シート（商品名：SAHF</w:t>
      </w:r>
      <w:r w:rsidRPr="00660D39">
        <w:rPr>
          <w:rFonts w:asciiTheme="minorEastAsia" w:hAnsiTheme="minorEastAsia"/>
          <w:sz w:val="22"/>
          <w:u w:val="single"/>
        </w:rPr>
        <w:t>シリーズ）</w:t>
      </w:r>
    </w:p>
    <w:p w:rsidR="00660D39" w:rsidRPr="00660D39" w:rsidRDefault="00660D39" w:rsidP="004F1698">
      <w:pPr>
        <w:spacing w:line="340" w:lineRule="exact"/>
        <w:rPr>
          <w:rFonts w:asciiTheme="minorEastAsia" w:hAnsiTheme="minorEastAsia"/>
        </w:rPr>
      </w:pPr>
      <w:r w:rsidRPr="00660D39">
        <w:rPr>
          <w:rFonts w:asciiTheme="minorEastAsia" w:hAnsiTheme="minorEastAsia" w:hint="eastAsia"/>
          <w:sz w:val="22"/>
        </w:rPr>
        <w:t xml:space="preserve">　5Gで高まる放熱特性への要求を実現するために、放熱材を組み合わせた粘着性のあるシートや、熱で溶融、硬化し接着するシートなどを新たに開発し上市予定である。熱伝導性が５W/ｍ</w:t>
      </w:r>
      <w:r w:rsidRPr="00660D39">
        <w:rPr>
          <w:rFonts w:asciiTheme="minorEastAsia" w:hAnsiTheme="minorEastAsia"/>
          <w:sz w:val="22"/>
        </w:rPr>
        <w:t>K</w:t>
      </w:r>
      <w:r w:rsidRPr="00660D39">
        <w:rPr>
          <w:rFonts w:asciiTheme="minorEastAsia" w:hAnsiTheme="minorEastAsia" w:hint="eastAsia"/>
          <w:sz w:val="22"/>
        </w:rPr>
        <w:t>から１００W/ｍKの製品を取り揃えることで、高信頼性が要求されるパワー半導体や自動車分野へも展開し</w:t>
      </w:r>
      <w:r w:rsidRPr="00660D39">
        <w:rPr>
          <w:rFonts w:asciiTheme="minorEastAsia" w:hAnsiTheme="minorEastAsia"/>
          <w:sz w:val="22"/>
        </w:rPr>
        <w:t>需要拡大を狙う</w:t>
      </w:r>
      <w:r w:rsidRPr="00660D39">
        <w:rPr>
          <w:rFonts w:asciiTheme="minorEastAsia" w:hAnsiTheme="minorEastAsia" w:hint="eastAsia"/>
        </w:rPr>
        <w:t>。</w:t>
      </w:r>
    </w:p>
    <w:p w:rsidR="00660D39" w:rsidRPr="00660D39" w:rsidRDefault="00660D39" w:rsidP="004F1698">
      <w:pPr>
        <w:spacing w:line="340" w:lineRule="exact"/>
        <w:rPr>
          <w:rFonts w:asciiTheme="minorEastAsia" w:hAnsiTheme="minorEastAsia"/>
        </w:rPr>
      </w:pPr>
    </w:p>
    <w:p w:rsidR="004F1698" w:rsidRDefault="00660D39" w:rsidP="004F1698">
      <w:pPr>
        <w:spacing w:line="340" w:lineRule="exact"/>
        <w:rPr>
          <w:rFonts w:asciiTheme="minorEastAsia" w:hAnsiTheme="minorEastAsia"/>
        </w:rPr>
      </w:pPr>
      <w:r w:rsidRPr="00660D39">
        <w:rPr>
          <w:rFonts w:asciiTheme="minorEastAsia" w:hAnsiTheme="minorEastAsia" w:hint="eastAsia"/>
        </w:rPr>
        <w:t xml:space="preserve">　信越化学は上記以外にも顧客の要望に応え、５Gの展開に資するために新規製品の開発に取り組んでいく。</w:t>
      </w:r>
    </w:p>
    <w:p w:rsidR="00997A6B" w:rsidRDefault="004F1698" w:rsidP="004F1698">
      <w:pPr>
        <w:spacing w:line="340" w:lineRule="exact"/>
        <w:jc w:val="left"/>
        <w:rPr>
          <w:szCs w:val="21"/>
        </w:rPr>
      </w:pPr>
      <w:r w:rsidRPr="00660D39">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894080</wp:posOffset>
                </wp:positionH>
                <wp:positionV relativeFrom="paragraph">
                  <wp:posOffset>183515</wp:posOffset>
                </wp:positionV>
                <wp:extent cx="4610100" cy="940435"/>
                <wp:effectExtent l="0" t="0" r="19050"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940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63CD" id="正方形/長方形 1" o:spid="_x0000_s1026" style="position:absolute;left:0;text-align:left;margin-left:70.4pt;margin-top:14.45pt;width:363pt;height: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" filled="f">
                <v:textbox inset="5.85pt,.7pt,5.85pt,.7pt"/>
              </v:rect>
            </w:pict>
          </mc:Fallback>
        </mc:AlternateContent>
      </w:r>
    </w:p>
    <w:p w:rsidR="00997A6B" w:rsidRPr="00997A6B" w:rsidRDefault="00997A6B" w:rsidP="004F1698">
      <w:pPr>
        <w:pStyle w:val="aa"/>
        <w:jc w:val="center"/>
        <w:rPr>
          <w:rFonts w:asciiTheme="minorEastAsia" w:eastAsiaTheme="minorEastAsia" w:hAnsiTheme="minorEastAsia"/>
          <w:sz w:val="21"/>
          <w:szCs w:val="21"/>
        </w:rPr>
      </w:pPr>
      <w:r w:rsidRPr="00997A6B">
        <w:rPr>
          <w:rFonts w:asciiTheme="minorEastAsia" w:eastAsiaTheme="minorEastAsia" w:hAnsiTheme="minorEastAsia" w:hint="eastAsia"/>
          <w:sz w:val="21"/>
          <w:szCs w:val="21"/>
        </w:rPr>
        <w:t>この件に関するお問い合わせは</w:t>
      </w:r>
    </w:p>
    <w:p w:rsidR="00997A6B" w:rsidRPr="00997A6B" w:rsidRDefault="00997A6B" w:rsidP="00997A6B">
      <w:pPr>
        <w:spacing w:line="280" w:lineRule="exact"/>
        <w:jc w:val="center"/>
        <w:rPr>
          <w:rFonts w:asciiTheme="minorEastAsia" w:hAnsiTheme="minorEastAsia"/>
          <w:szCs w:val="21"/>
        </w:rPr>
      </w:pPr>
      <w:r w:rsidRPr="00997A6B">
        <w:rPr>
          <w:rFonts w:asciiTheme="minorEastAsia" w:hAnsiTheme="minorEastAsia" w:hint="eastAsia"/>
          <w:szCs w:val="21"/>
        </w:rPr>
        <w:t>信越化学工業株式会社　広報部　小石川</w:t>
      </w:r>
    </w:p>
    <w:p w:rsidR="00997A6B" w:rsidRPr="00997A6B" w:rsidRDefault="00997A6B" w:rsidP="00997A6B">
      <w:pPr>
        <w:spacing w:line="280" w:lineRule="exact"/>
        <w:jc w:val="center"/>
        <w:rPr>
          <w:rFonts w:asciiTheme="minorEastAsia" w:hAnsiTheme="minorEastAsia"/>
          <w:szCs w:val="21"/>
        </w:rPr>
      </w:pPr>
      <w:r w:rsidRPr="00997A6B">
        <w:rPr>
          <w:rFonts w:asciiTheme="minorEastAsia" w:hAnsiTheme="minorEastAsia" w:hint="eastAsia"/>
          <w:szCs w:val="21"/>
        </w:rPr>
        <w:t xml:space="preserve">Tel: 03-3246-5091　FAX: 03-3246-5096　</w:t>
      </w:r>
    </w:p>
    <w:p w:rsidR="00F95733" w:rsidRPr="00997A6B" w:rsidRDefault="00997A6B" w:rsidP="004F1698">
      <w:pPr>
        <w:jc w:val="center"/>
        <w:rPr>
          <w:sz w:val="24"/>
        </w:rPr>
      </w:pPr>
      <w:r w:rsidRPr="00997A6B">
        <w:rPr>
          <w:rFonts w:asciiTheme="minorEastAsia" w:hAnsiTheme="minorEastAsia" w:hint="eastAsia"/>
          <w:szCs w:val="21"/>
        </w:rPr>
        <w:t>e-mail：</w:t>
      </w:r>
      <w:hyperlink r:id="rId8" w:history="1">
        <w:r w:rsidRPr="00997A6B">
          <w:rPr>
            <w:rStyle w:val="ac"/>
            <w:rFonts w:asciiTheme="minorEastAsia" w:hAnsiTheme="minorEastAsia"/>
            <w:szCs w:val="21"/>
          </w:rPr>
          <w:t>sec-pr@shinetsu.jp</w:t>
        </w:r>
      </w:hyperlink>
      <w:r w:rsidRPr="00997A6B">
        <w:rPr>
          <w:rFonts w:asciiTheme="minorEastAsia" w:hAnsiTheme="minorEastAsia" w:hint="eastAsia"/>
          <w:szCs w:val="21"/>
        </w:rPr>
        <w:t>までお願いします</w:t>
      </w:r>
    </w:p>
    <w:sectPr w:rsidR="00F95733" w:rsidRPr="00997A6B" w:rsidSect="004F1698">
      <w:headerReference w:type="default" r:id="rId9"/>
      <w:pgSz w:w="11906" w:h="16838"/>
      <w:pgMar w:top="1134" w:right="737" w:bottom="907" w:left="737"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24" w:rsidRDefault="00F95824" w:rsidP="008A37E7">
      <w:r>
        <w:separator/>
      </w:r>
    </w:p>
  </w:endnote>
  <w:endnote w:type="continuationSeparator" w:id="0">
    <w:p w:rsidR="00F95824" w:rsidRDefault="00F95824" w:rsidP="008A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24" w:rsidRDefault="00F95824" w:rsidP="008A37E7">
      <w:r>
        <w:separator/>
      </w:r>
    </w:p>
  </w:footnote>
  <w:footnote w:type="continuationSeparator" w:id="0">
    <w:p w:rsidR="00F95824" w:rsidRDefault="00F95824" w:rsidP="008A3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A6B" w:rsidRDefault="00997A6B" w:rsidP="00997A6B">
    <w:pPr>
      <w:spacing w:line="360" w:lineRule="auto"/>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623570</wp:posOffset>
              </wp:positionH>
              <wp:positionV relativeFrom="paragraph">
                <wp:posOffset>360045</wp:posOffset>
              </wp:positionV>
              <wp:extent cx="6120130" cy="0"/>
              <wp:effectExtent l="13335" t="14605" r="10160" b="1397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35573"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28.35pt" to="53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" strokecolor="navy" strokeweight="1.5pt"/>
          </w:pict>
        </mc:Fallback>
      </mc:AlternateContent>
    </w:r>
    <w:r>
      <w:rPr>
        <w:rFonts w:ascii="ＭＳ ゴシック" w:eastAsia="ＭＳ ゴシック" w:hAnsi="ＭＳ ゴシック"/>
        <w:noProof/>
        <w:sz w:val="18"/>
      </w:rPr>
      <w:drawing>
        <wp:inline distT="0" distB="0" distL="0" distR="0">
          <wp:extent cx="1257300" cy="285750"/>
          <wp:effectExtent l="0" t="0" r="0" b="0"/>
          <wp:docPr id="2" name="図 2" descr="CI印刷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印刷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r>
      <w:rPr>
        <w:rFonts w:ascii="ＭＳ ゴシック" w:eastAsia="ＭＳ ゴシック" w:hAnsi="ＭＳ ゴシック" w:hint="eastAsia"/>
        <w:sz w:val="18"/>
      </w:rPr>
      <w:t xml:space="preserve">                                                  </w:t>
    </w:r>
    <w:r w:rsidR="004F1698">
      <w:rPr>
        <w:rFonts w:ascii="ＭＳ ゴシック" w:eastAsia="ＭＳ ゴシック" w:hAnsi="ＭＳ ゴシック" w:hint="eastAsia"/>
        <w:sz w:val="18"/>
      </w:rPr>
      <w:t xml:space="preserve">　　　　　　　　　　</w:t>
    </w:r>
    <w:r>
      <w:rPr>
        <w:rFonts w:ascii="ＭＳ ゴシック" w:eastAsia="ＭＳ ゴシック" w:hAnsi="ＭＳ ゴシック" w:hint="eastAsia"/>
        <w:sz w:val="20"/>
      </w:rPr>
      <w:t>信越化学工業株式会社</w:t>
    </w:r>
  </w:p>
  <w:p w:rsidR="00997A6B" w:rsidRDefault="00997A6B" w:rsidP="00997A6B">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〒100-0004 東京都千代田区大手町2-6-1</w:t>
    </w:r>
  </w:p>
  <w:p w:rsidR="00997A6B" w:rsidRDefault="00997A6B" w:rsidP="00997A6B">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朝日生命大手町ビル</w:t>
    </w:r>
  </w:p>
  <w:p w:rsidR="00997A6B" w:rsidRDefault="00997A6B" w:rsidP="00997A6B">
    <w:pPr>
      <w:jc w:val="right"/>
      <w:rPr>
        <w:rFonts w:ascii="ＭＳ ゴシック" w:eastAsia="ＭＳ ゴシック" w:hAnsi="ＭＳ ゴシック"/>
        <w:sz w:val="18"/>
      </w:rPr>
    </w:pPr>
    <w:r>
      <w:rPr>
        <w:rFonts w:ascii="ＭＳ ゴシック" w:eastAsia="ＭＳ ゴシック" w:hAnsi="ＭＳ ゴシック" w:hint="eastAsia"/>
        <w:sz w:val="18"/>
      </w:rPr>
      <w:t>TEL: 03-3246-5091</w:t>
    </w:r>
  </w:p>
  <w:p w:rsidR="00997A6B" w:rsidRDefault="00997A6B" w:rsidP="00C476C5">
    <w:pPr>
      <w:pStyle w:val="a6"/>
      <w:jc w:val="right"/>
    </w:pPr>
    <w:r>
      <w:rPr>
        <w:rFonts w:ascii="ＭＳ ゴシック" w:eastAsia="ＭＳ ゴシック" w:hAnsi="ＭＳ ゴシック" w:hint="eastAsia"/>
        <w:sz w:val="18"/>
      </w:rPr>
      <w:t>FAX: 03-3246-5096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35E9B"/>
    <w:multiLevelType w:val="hybridMultilevel"/>
    <w:tmpl w:val="A9860690"/>
    <w:lvl w:ilvl="0" w:tplc="D1927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72"/>
    <w:rsid w:val="000A5786"/>
    <w:rsid w:val="000B0FAB"/>
    <w:rsid w:val="000F05B4"/>
    <w:rsid w:val="00104FE8"/>
    <w:rsid w:val="001576E1"/>
    <w:rsid w:val="00167F52"/>
    <w:rsid w:val="001A59E6"/>
    <w:rsid w:val="00207B90"/>
    <w:rsid w:val="00241017"/>
    <w:rsid w:val="00241F9C"/>
    <w:rsid w:val="003A16CE"/>
    <w:rsid w:val="003A442A"/>
    <w:rsid w:val="003D0DA8"/>
    <w:rsid w:val="003F742B"/>
    <w:rsid w:val="00411487"/>
    <w:rsid w:val="004178A0"/>
    <w:rsid w:val="004C3F1A"/>
    <w:rsid w:val="004F1698"/>
    <w:rsid w:val="005179F3"/>
    <w:rsid w:val="0057774E"/>
    <w:rsid w:val="005D77BA"/>
    <w:rsid w:val="005F6745"/>
    <w:rsid w:val="00620F66"/>
    <w:rsid w:val="006578D3"/>
    <w:rsid w:val="00660D39"/>
    <w:rsid w:val="00686D5E"/>
    <w:rsid w:val="006D3253"/>
    <w:rsid w:val="00702475"/>
    <w:rsid w:val="007162EA"/>
    <w:rsid w:val="00766495"/>
    <w:rsid w:val="007F5AD4"/>
    <w:rsid w:val="00890F69"/>
    <w:rsid w:val="008A37E7"/>
    <w:rsid w:val="008A5362"/>
    <w:rsid w:val="008F118F"/>
    <w:rsid w:val="00905C22"/>
    <w:rsid w:val="00912ABB"/>
    <w:rsid w:val="009447DD"/>
    <w:rsid w:val="00997A6B"/>
    <w:rsid w:val="009A527A"/>
    <w:rsid w:val="009C7F4D"/>
    <w:rsid w:val="009D7397"/>
    <w:rsid w:val="009E65E6"/>
    <w:rsid w:val="00A91FB8"/>
    <w:rsid w:val="00AC6163"/>
    <w:rsid w:val="00AC75E8"/>
    <w:rsid w:val="00AF2BD6"/>
    <w:rsid w:val="00B03A52"/>
    <w:rsid w:val="00B111D4"/>
    <w:rsid w:val="00B64A6F"/>
    <w:rsid w:val="00BC2976"/>
    <w:rsid w:val="00BC6AB8"/>
    <w:rsid w:val="00BF768E"/>
    <w:rsid w:val="00C476C5"/>
    <w:rsid w:val="00C56F26"/>
    <w:rsid w:val="00C7612F"/>
    <w:rsid w:val="00CA58EF"/>
    <w:rsid w:val="00CF50BB"/>
    <w:rsid w:val="00D921B8"/>
    <w:rsid w:val="00E03C3A"/>
    <w:rsid w:val="00E352BC"/>
    <w:rsid w:val="00E66298"/>
    <w:rsid w:val="00E72567"/>
    <w:rsid w:val="00EA0154"/>
    <w:rsid w:val="00EB0680"/>
    <w:rsid w:val="00F91F61"/>
    <w:rsid w:val="00F95733"/>
    <w:rsid w:val="00F95824"/>
    <w:rsid w:val="00FB5136"/>
    <w:rsid w:val="00FB7DD6"/>
    <w:rsid w:val="00FF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2D521B-80AE-477B-AF76-BF510688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DD6"/>
    <w:pPr>
      <w:ind w:leftChars="400" w:left="840"/>
    </w:pPr>
  </w:style>
  <w:style w:type="paragraph" w:styleId="a4">
    <w:name w:val="Balloon Text"/>
    <w:basedOn w:val="a"/>
    <w:link w:val="a5"/>
    <w:uiPriority w:val="99"/>
    <w:semiHidden/>
    <w:unhideWhenUsed/>
    <w:rsid w:val="008A53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5362"/>
    <w:rPr>
      <w:rFonts w:asciiTheme="majorHAnsi" w:eastAsiaTheme="majorEastAsia" w:hAnsiTheme="majorHAnsi" w:cstheme="majorBidi"/>
      <w:sz w:val="18"/>
      <w:szCs w:val="18"/>
    </w:rPr>
  </w:style>
  <w:style w:type="paragraph" w:styleId="a6">
    <w:name w:val="header"/>
    <w:basedOn w:val="a"/>
    <w:link w:val="a7"/>
    <w:unhideWhenUsed/>
    <w:rsid w:val="008A37E7"/>
    <w:pPr>
      <w:tabs>
        <w:tab w:val="center" w:pos="4252"/>
        <w:tab w:val="right" w:pos="8504"/>
      </w:tabs>
      <w:snapToGrid w:val="0"/>
    </w:pPr>
  </w:style>
  <w:style w:type="character" w:customStyle="1" w:styleId="a7">
    <w:name w:val="ヘッダー (文字)"/>
    <w:basedOn w:val="a0"/>
    <w:link w:val="a6"/>
    <w:uiPriority w:val="99"/>
    <w:rsid w:val="008A37E7"/>
  </w:style>
  <w:style w:type="paragraph" w:styleId="a8">
    <w:name w:val="footer"/>
    <w:basedOn w:val="a"/>
    <w:link w:val="a9"/>
    <w:uiPriority w:val="99"/>
    <w:unhideWhenUsed/>
    <w:rsid w:val="008A37E7"/>
    <w:pPr>
      <w:tabs>
        <w:tab w:val="center" w:pos="4252"/>
        <w:tab w:val="right" w:pos="8504"/>
      </w:tabs>
      <w:snapToGrid w:val="0"/>
    </w:pPr>
  </w:style>
  <w:style w:type="character" w:customStyle="1" w:styleId="a9">
    <w:name w:val="フッター (文字)"/>
    <w:basedOn w:val="a0"/>
    <w:link w:val="a8"/>
    <w:uiPriority w:val="99"/>
    <w:rsid w:val="008A37E7"/>
  </w:style>
  <w:style w:type="paragraph" w:styleId="aa">
    <w:name w:val="Closing"/>
    <w:basedOn w:val="a"/>
    <w:link w:val="ab"/>
    <w:rsid w:val="00997A6B"/>
    <w:pPr>
      <w:jc w:val="right"/>
    </w:pPr>
    <w:rPr>
      <w:rFonts w:ascii="ＭＳ ゴシック" w:eastAsia="ＭＳ ゴシック" w:hAnsi="ＭＳ ゴシック" w:cs="Times New Roman"/>
      <w:sz w:val="28"/>
      <w:szCs w:val="24"/>
    </w:rPr>
  </w:style>
  <w:style w:type="character" w:customStyle="1" w:styleId="ab">
    <w:name w:val="結語 (文字)"/>
    <w:basedOn w:val="a0"/>
    <w:link w:val="aa"/>
    <w:rsid w:val="00997A6B"/>
    <w:rPr>
      <w:rFonts w:ascii="ＭＳ ゴシック" w:eastAsia="ＭＳ ゴシック" w:hAnsi="ＭＳ ゴシック" w:cs="Times New Roman"/>
      <w:sz w:val="28"/>
      <w:szCs w:val="24"/>
    </w:rPr>
  </w:style>
  <w:style w:type="character" w:styleId="ac">
    <w:name w:val="Hyperlink"/>
    <w:rsid w:val="00997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shinets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BD5B3-9C77-4B39-838B-D3E22656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実</dc:creator>
  <cp:keywords/>
  <dc:description/>
  <cp:lastModifiedBy>小石川　哲也</cp:lastModifiedBy>
  <cp:revision>2</cp:revision>
  <cp:lastPrinted>2019-12-12T23:54:00Z</cp:lastPrinted>
  <dcterms:created xsi:type="dcterms:W3CDTF">2019-12-25T23:30:00Z</dcterms:created>
  <dcterms:modified xsi:type="dcterms:W3CDTF">2019-12-25T23:30:00Z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